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7A" w:rsidRPr="00C53A12" w:rsidRDefault="002E647A" w:rsidP="002E647A">
      <w:pPr>
        <w:jc w:val="center"/>
        <w:rPr>
          <w:sz w:val="24"/>
        </w:rPr>
      </w:pPr>
      <w:r w:rsidRPr="00C53A12">
        <w:rPr>
          <w:b/>
          <w:bCs/>
          <w:sz w:val="24"/>
        </w:rPr>
        <w:t xml:space="preserve">Заявление Ученого совета </w:t>
      </w:r>
      <w:proofErr w:type="spellStart"/>
      <w:r w:rsidRPr="00C53A12">
        <w:rPr>
          <w:b/>
          <w:bCs/>
          <w:sz w:val="24"/>
        </w:rPr>
        <w:t>ФИАН</w:t>
      </w:r>
      <w:proofErr w:type="spellEnd"/>
    </w:p>
    <w:p w:rsidR="002E647A" w:rsidRPr="00C53A12" w:rsidRDefault="002E647A" w:rsidP="002E647A">
      <w:pPr>
        <w:jc w:val="center"/>
        <w:rPr>
          <w:sz w:val="24"/>
        </w:rPr>
      </w:pPr>
      <w:r w:rsidRPr="00C53A12">
        <w:rPr>
          <w:b/>
          <w:bCs/>
          <w:sz w:val="24"/>
        </w:rPr>
        <w:t>О показателях государственного задания на 2018 год</w:t>
      </w:r>
    </w:p>
    <w:p w:rsidR="002E647A" w:rsidRPr="00C53A12" w:rsidRDefault="002E647A" w:rsidP="002E647A">
      <w:pPr>
        <w:rPr>
          <w:sz w:val="24"/>
        </w:rPr>
      </w:pPr>
    </w:p>
    <w:p w:rsidR="002E647A" w:rsidRPr="00C53A12" w:rsidRDefault="002E647A" w:rsidP="002E647A">
      <w:pPr>
        <w:spacing w:line="276" w:lineRule="auto"/>
        <w:ind w:firstLine="709"/>
        <w:jc w:val="both"/>
        <w:rPr>
          <w:sz w:val="24"/>
        </w:rPr>
      </w:pPr>
      <w:r w:rsidRPr="00C53A12">
        <w:rPr>
          <w:sz w:val="24"/>
        </w:rPr>
        <w:t xml:space="preserve">Ученый совет </w:t>
      </w:r>
      <w:proofErr w:type="spellStart"/>
      <w:r w:rsidRPr="00C53A12">
        <w:rPr>
          <w:sz w:val="24"/>
        </w:rPr>
        <w:t>ФИАН</w:t>
      </w:r>
      <w:proofErr w:type="spellEnd"/>
      <w:r w:rsidRPr="00C53A12">
        <w:rPr>
          <w:sz w:val="24"/>
        </w:rPr>
        <w:t xml:space="preserve"> выражает свое несогласие с принципом формирования госзаказа на 2018 год на основании механического изменения одного из формальных показателей - числа планируемых публикаций - пропорционально увеличению финансирования.</w:t>
      </w:r>
    </w:p>
    <w:p w:rsidR="002E647A" w:rsidRPr="00C53A12" w:rsidRDefault="002E647A" w:rsidP="002E647A">
      <w:pPr>
        <w:spacing w:line="276" w:lineRule="auto"/>
        <w:ind w:firstLine="709"/>
        <w:jc w:val="both"/>
        <w:rPr>
          <w:sz w:val="24"/>
        </w:rPr>
      </w:pPr>
      <w:r w:rsidRPr="00C53A12">
        <w:rPr>
          <w:sz w:val="24"/>
        </w:rPr>
        <w:t xml:space="preserve">Соглашаясь с тем, что увеличение финансирования должно сопровождаться увеличением продуктивности работы научных институтов, Ученый Совет </w:t>
      </w:r>
      <w:proofErr w:type="spellStart"/>
      <w:r w:rsidRPr="00C53A12">
        <w:rPr>
          <w:sz w:val="24"/>
        </w:rPr>
        <w:t>ФИАН</w:t>
      </w:r>
      <w:proofErr w:type="spellEnd"/>
      <w:r w:rsidRPr="00C53A12">
        <w:rPr>
          <w:sz w:val="24"/>
        </w:rPr>
        <w:t xml:space="preserve"> отмечает, что основной продукцией научных институтов является научное знание. Поэтому увеличение продуктивности работы, в первую очередь, должно быть связано с увеличением качества исследований. Безоговорочное увеличение числа публикаций в соответствии с новым требованием, напротив, неизбежно приведет к резкому снижению качества публикаций, уровня научных исследований,  и к снижению научного авторитета институтов </w:t>
      </w:r>
      <w:proofErr w:type="spellStart"/>
      <w:r w:rsidRPr="00C53A12">
        <w:rPr>
          <w:sz w:val="24"/>
        </w:rPr>
        <w:t>ФАНО</w:t>
      </w:r>
      <w:proofErr w:type="spellEnd"/>
      <w:r w:rsidRPr="00C53A12">
        <w:rPr>
          <w:sz w:val="24"/>
        </w:rPr>
        <w:t xml:space="preserve">. </w:t>
      </w:r>
    </w:p>
    <w:p w:rsidR="002E647A" w:rsidRPr="00C53A12" w:rsidRDefault="002E647A" w:rsidP="002E647A">
      <w:pPr>
        <w:spacing w:line="276" w:lineRule="auto"/>
        <w:ind w:firstLine="709"/>
        <w:jc w:val="both"/>
        <w:rPr>
          <w:sz w:val="24"/>
        </w:rPr>
      </w:pPr>
      <w:r w:rsidRPr="00C53A12">
        <w:rPr>
          <w:sz w:val="24"/>
        </w:rPr>
        <w:t xml:space="preserve">В качестве показателей продуктивности работы институтов при определении параметров государственного задания должно учитываться не столько механическое увеличение числа публикаций, сколько улучшение их значимости и качества. Не менее важны другие параметры: создание новых лабораторий, увеличение количества научных сотрудников, в том числе молодых, количество защищаемых диссертаций, расширение международного сотрудничества, проводимые институтом конференции и школы, а также оценка экспертным сообществом работы института. Опыт РФФИ, </w:t>
      </w:r>
      <w:proofErr w:type="spellStart"/>
      <w:r w:rsidRPr="00C53A12">
        <w:rPr>
          <w:sz w:val="24"/>
        </w:rPr>
        <w:t>РНФ</w:t>
      </w:r>
      <w:proofErr w:type="spellEnd"/>
      <w:r w:rsidRPr="00C53A12">
        <w:rPr>
          <w:sz w:val="24"/>
        </w:rPr>
        <w:t xml:space="preserve"> и других фондов показывает, что такая экспертная оценка значимости и уровня научной работы может быть выражена в количественных показателях и использована в качестве одного из параметров </w:t>
      </w:r>
      <w:proofErr w:type="spellStart"/>
      <w:r w:rsidRPr="00C53A12">
        <w:rPr>
          <w:sz w:val="24"/>
        </w:rPr>
        <w:t>госзадания</w:t>
      </w:r>
      <w:proofErr w:type="spellEnd"/>
      <w:r w:rsidRPr="00C53A12">
        <w:rPr>
          <w:sz w:val="24"/>
        </w:rPr>
        <w:t>.</w:t>
      </w:r>
    </w:p>
    <w:p w:rsidR="002E647A" w:rsidRPr="00C53A12" w:rsidRDefault="002E647A" w:rsidP="002E647A">
      <w:pPr>
        <w:spacing w:line="276" w:lineRule="auto"/>
        <w:ind w:firstLine="709"/>
        <w:jc w:val="both"/>
        <w:rPr>
          <w:sz w:val="24"/>
        </w:rPr>
      </w:pPr>
      <w:r w:rsidRPr="00C53A12">
        <w:rPr>
          <w:sz w:val="24"/>
        </w:rPr>
        <w:t xml:space="preserve">Суть майских указов Президента РФ заключалась в создании условий для полноценной работы российских ученых. Результатом их выполнения должно стать восстановление значимости, качества и </w:t>
      </w:r>
      <w:proofErr w:type="gramStart"/>
      <w:r w:rsidRPr="00C53A12">
        <w:rPr>
          <w:sz w:val="24"/>
        </w:rPr>
        <w:t>объема</w:t>
      </w:r>
      <w:proofErr w:type="gramEnd"/>
      <w:r w:rsidRPr="00C53A12">
        <w:rPr>
          <w:sz w:val="24"/>
        </w:rPr>
        <w:t xml:space="preserve"> проводимых в России научных исследований, которые сильно уменьшились за десятилетия недофинансирования науки. Увеличение количества научных публикаций при сохранении их научного уровня может быть достигнуто только за счет постепенного увеличения числа научных сотрудников за счет молодежи, привлечения квалифицированных инженерных кадров, обновления экспериментальной базы, значительного увеличения затрат на материалы и оборудование и не может происходить мгновенно. </w:t>
      </w:r>
    </w:p>
    <w:p w:rsidR="002E647A" w:rsidRPr="00C53A12" w:rsidRDefault="002E647A" w:rsidP="002E647A">
      <w:pPr>
        <w:spacing w:line="276" w:lineRule="auto"/>
        <w:ind w:firstLine="709"/>
        <w:jc w:val="both"/>
        <w:rPr>
          <w:sz w:val="24"/>
        </w:rPr>
      </w:pPr>
    </w:p>
    <w:p w:rsidR="002E647A" w:rsidRPr="00C53A12" w:rsidRDefault="002E647A" w:rsidP="002E647A">
      <w:pPr>
        <w:spacing w:line="276" w:lineRule="auto"/>
        <w:ind w:firstLine="709"/>
        <w:jc w:val="both"/>
        <w:rPr>
          <w:sz w:val="24"/>
        </w:rPr>
      </w:pPr>
      <w:r w:rsidRPr="00C53A12">
        <w:rPr>
          <w:sz w:val="24"/>
        </w:rPr>
        <w:t xml:space="preserve">Ученый Совет </w:t>
      </w:r>
      <w:proofErr w:type="spellStart"/>
      <w:r w:rsidRPr="00C53A12">
        <w:rPr>
          <w:sz w:val="24"/>
        </w:rPr>
        <w:t>ФИАН</w:t>
      </w:r>
      <w:proofErr w:type="spellEnd"/>
      <w:r w:rsidRPr="00C53A12">
        <w:rPr>
          <w:sz w:val="24"/>
        </w:rPr>
        <w:t xml:space="preserve"> призывает  </w:t>
      </w:r>
      <w:proofErr w:type="spellStart"/>
      <w:r w:rsidRPr="00C53A12">
        <w:rPr>
          <w:sz w:val="24"/>
        </w:rPr>
        <w:t>ФАНО</w:t>
      </w:r>
      <w:proofErr w:type="spellEnd"/>
      <w:r w:rsidRPr="00C53A12">
        <w:rPr>
          <w:sz w:val="24"/>
        </w:rPr>
        <w:t xml:space="preserve"> России совместно с Российской академией наук выработать более адекватные принципы формирования показателей </w:t>
      </w:r>
      <w:proofErr w:type="spellStart"/>
      <w:r w:rsidRPr="00C53A12">
        <w:rPr>
          <w:sz w:val="24"/>
        </w:rPr>
        <w:t>госзадания</w:t>
      </w:r>
      <w:proofErr w:type="spellEnd"/>
      <w:r w:rsidRPr="00C53A12">
        <w:rPr>
          <w:sz w:val="24"/>
        </w:rPr>
        <w:t xml:space="preserve"> и скорректировать предписанные институтам показатели на </w:t>
      </w:r>
      <w:smartTag w:uri="urn:schemas-microsoft-com:office:smarttags" w:element="metricconverter">
        <w:smartTagPr>
          <w:attr w:name="ProductID" w:val="2018 г"/>
        </w:smartTagPr>
        <w:r w:rsidRPr="00C53A12">
          <w:rPr>
            <w:sz w:val="24"/>
          </w:rPr>
          <w:t>2018 г</w:t>
        </w:r>
      </w:smartTag>
      <w:r w:rsidRPr="00C53A12">
        <w:rPr>
          <w:sz w:val="24"/>
        </w:rPr>
        <w:t>.</w:t>
      </w:r>
    </w:p>
    <w:p w:rsidR="002E647A" w:rsidRDefault="002E647A" w:rsidP="002E647A">
      <w:pPr>
        <w:jc w:val="both"/>
      </w:pPr>
    </w:p>
    <w:p w:rsidR="002E647A" w:rsidRDefault="002E647A" w:rsidP="002E647A">
      <w:pPr>
        <w:spacing w:line="276" w:lineRule="auto"/>
        <w:contextualSpacing/>
        <w:jc w:val="both"/>
        <w:rPr>
          <w:bCs/>
          <w:sz w:val="24"/>
          <w:szCs w:val="24"/>
        </w:rPr>
      </w:pPr>
    </w:p>
    <w:p w:rsidR="002E647A" w:rsidRDefault="002E647A" w:rsidP="002E647A">
      <w:pPr>
        <w:spacing w:line="276" w:lineRule="auto"/>
        <w:contextualSpacing/>
        <w:jc w:val="both"/>
        <w:rPr>
          <w:bCs/>
          <w:sz w:val="24"/>
          <w:szCs w:val="24"/>
        </w:rPr>
      </w:pPr>
      <w:r>
        <w:rPr>
          <w:bCs/>
          <w:sz w:val="24"/>
          <w:szCs w:val="24"/>
        </w:rPr>
        <w:t xml:space="preserve">Председатель ученого совета </w:t>
      </w:r>
      <w:proofErr w:type="spellStart"/>
      <w:r>
        <w:rPr>
          <w:bCs/>
          <w:sz w:val="24"/>
          <w:szCs w:val="24"/>
        </w:rPr>
        <w:t>ФИАН</w:t>
      </w:r>
      <w:proofErr w:type="spellEnd"/>
    </w:p>
    <w:p w:rsidR="002E647A" w:rsidRDefault="002E647A" w:rsidP="002E647A">
      <w:pPr>
        <w:spacing w:line="276" w:lineRule="auto"/>
        <w:contextualSpacing/>
        <w:jc w:val="both"/>
        <w:rPr>
          <w:bCs/>
          <w:sz w:val="24"/>
          <w:szCs w:val="24"/>
        </w:rPr>
      </w:pPr>
      <w:r>
        <w:rPr>
          <w:bCs/>
          <w:sz w:val="24"/>
          <w:szCs w:val="24"/>
        </w:rPr>
        <w:t>член-корр.</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roofErr w:type="spellStart"/>
      <w:r>
        <w:rPr>
          <w:bCs/>
          <w:sz w:val="24"/>
          <w:szCs w:val="24"/>
        </w:rPr>
        <w:t>Н.Н</w:t>
      </w:r>
      <w:proofErr w:type="spellEnd"/>
      <w:r>
        <w:rPr>
          <w:bCs/>
          <w:sz w:val="24"/>
          <w:szCs w:val="24"/>
        </w:rPr>
        <w:t xml:space="preserve">. </w:t>
      </w:r>
      <w:proofErr w:type="spellStart"/>
      <w:r>
        <w:rPr>
          <w:bCs/>
          <w:sz w:val="24"/>
          <w:szCs w:val="24"/>
        </w:rPr>
        <w:t>Колачевский</w:t>
      </w:r>
      <w:proofErr w:type="spellEnd"/>
    </w:p>
    <w:p w:rsidR="002E647A" w:rsidRDefault="002E647A" w:rsidP="002E647A">
      <w:pPr>
        <w:spacing w:line="276" w:lineRule="auto"/>
        <w:contextualSpacing/>
        <w:jc w:val="both"/>
        <w:rPr>
          <w:bCs/>
          <w:sz w:val="24"/>
          <w:szCs w:val="24"/>
        </w:rPr>
      </w:pPr>
    </w:p>
    <w:p w:rsidR="002E647A" w:rsidRDefault="002E647A" w:rsidP="002E647A">
      <w:pPr>
        <w:spacing w:line="276" w:lineRule="auto"/>
        <w:contextualSpacing/>
        <w:jc w:val="both"/>
        <w:rPr>
          <w:bCs/>
          <w:sz w:val="24"/>
          <w:szCs w:val="24"/>
        </w:rPr>
      </w:pPr>
    </w:p>
    <w:p w:rsidR="002E647A" w:rsidRDefault="002E647A" w:rsidP="002E647A">
      <w:pPr>
        <w:spacing w:line="276" w:lineRule="auto"/>
        <w:contextualSpacing/>
        <w:jc w:val="both"/>
        <w:rPr>
          <w:bCs/>
          <w:sz w:val="24"/>
          <w:szCs w:val="24"/>
        </w:rPr>
      </w:pPr>
      <w:r>
        <w:rPr>
          <w:bCs/>
          <w:sz w:val="24"/>
          <w:szCs w:val="24"/>
        </w:rPr>
        <w:t xml:space="preserve">Ученый секретарь </w:t>
      </w:r>
      <w:proofErr w:type="spellStart"/>
      <w:r>
        <w:rPr>
          <w:bCs/>
          <w:sz w:val="24"/>
          <w:szCs w:val="24"/>
        </w:rPr>
        <w:t>ФИАН</w:t>
      </w:r>
      <w:proofErr w:type="spellEnd"/>
      <w:r>
        <w:rPr>
          <w:bCs/>
          <w:sz w:val="24"/>
          <w:szCs w:val="24"/>
        </w:rPr>
        <w:t>,</w:t>
      </w:r>
    </w:p>
    <w:p w:rsidR="00271BDD" w:rsidRPr="002E647A" w:rsidRDefault="002E647A" w:rsidP="002E647A">
      <w:pPr>
        <w:spacing w:line="276" w:lineRule="auto"/>
        <w:contextualSpacing/>
        <w:jc w:val="both"/>
        <w:rPr>
          <w:bCs/>
          <w:sz w:val="24"/>
          <w:szCs w:val="24"/>
        </w:rPr>
      </w:pPr>
      <w:r>
        <w:rPr>
          <w:bCs/>
          <w:sz w:val="24"/>
          <w:szCs w:val="24"/>
        </w:rPr>
        <w:t>к.ф.-м.н.</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roofErr w:type="spellStart"/>
      <w:r>
        <w:rPr>
          <w:bCs/>
          <w:sz w:val="24"/>
          <w:szCs w:val="24"/>
        </w:rPr>
        <w:t>А.В</w:t>
      </w:r>
      <w:proofErr w:type="spellEnd"/>
      <w:r>
        <w:rPr>
          <w:bCs/>
          <w:sz w:val="24"/>
          <w:szCs w:val="24"/>
        </w:rPr>
        <w:t>. Колобов</w:t>
      </w:r>
      <w:bookmarkStart w:id="0" w:name="_GoBack"/>
      <w:bookmarkEnd w:id="0"/>
    </w:p>
    <w:sectPr w:rsidR="00271BDD" w:rsidRPr="002E647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7A"/>
    <w:rsid w:val="00271BDD"/>
    <w:rsid w:val="002E6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47A"/>
    <w:pPr>
      <w:suppressAutoHyphens/>
      <w:spacing w:after="0" w:line="240" w:lineRule="auto"/>
    </w:pPr>
    <w:rPr>
      <w:rFonts w:ascii="Times New Roman CYR" w:eastAsia="Times New Roman" w:hAnsi="Times New Roman CYR" w:cs="Times New Roman CYR"/>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47A"/>
    <w:pPr>
      <w:suppressAutoHyphens/>
      <w:spacing w:after="0" w:line="240" w:lineRule="auto"/>
    </w:pPr>
    <w:rPr>
      <w:rFonts w:ascii="Times New Roman CYR" w:eastAsia="Times New Roman" w:hAnsi="Times New Roman CYR" w:cs="Times New Roman CYR"/>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2018-01-31T15:01:00Z</dcterms:created>
  <dcterms:modified xsi:type="dcterms:W3CDTF">2018-01-31T15:01:00Z</dcterms:modified>
</cp:coreProperties>
</file>