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11" w:rsidRDefault="00DE1A11" w:rsidP="00B80DCB">
      <w:pPr>
        <w:spacing w:after="0" w:line="240" w:lineRule="auto"/>
        <w:jc w:val="center"/>
        <w:rPr>
          <w:rFonts w:ascii="Times New Roman" w:hAnsi="Times New Roman"/>
          <w:bCs/>
          <w:sz w:val="36"/>
        </w:rPr>
      </w:pPr>
      <w:r>
        <w:rPr>
          <w:rFonts w:ascii="Times New Roman" w:hAnsi="Times New Roman"/>
          <w:bCs/>
          <w:sz w:val="36"/>
        </w:rPr>
        <w:t>О проекте МОН РФ «Карта науки».</w:t>
      </w:r>
    </w:p>
    <w:p w:rsidR="00DE1A11" w:rsidRDefault="00DE1A11" w:rsidP="0099709F">
      <w:pPr>
        <w:spacing w:after="0" w:line="240" w:lineRule="auto"/>
        <w:jc w:val="right"/>
        <w:rPr>
          <w:rFonts w:ascii="Times New Roman" w:hAnsi="Times New Roman"/>
          <w:bCs/>
          <w:sz w:val="24"/>
          <w:szCs w:val="24"/>
        </w:rPr>
      </w:pPr>
    </w:p>
    <w:p w:rsidR="00DE1A11" w:rsidRPr="0099709F" w:rsidRDefault="00DE1A11" w:rsidP="0099709F">
      <w:pPr>
        <w:spacing w:after="0" w:line="240" w:lineRule="auto"/>
        <w:jc w:val="center"/>
        <w:rPr>
          <w:rFonts w:ascii="Times New Roman" w:hAnsi="Times New Roman"/>
          <w:bCs/>
          <w:sz w:val="24"/>
          <w:szCs w:val="24"/>
        </w:rPr>
      </w:pPr>
    </w:p>
    <w:p w:rsidR="00DE1A11" w:rsidRDefault="00DE1A11" w:rsidP="00B80DCB">
      <w:pPr>
        <w:spacing w:after="0" w:line="240" w:lineRule="auto"/>
        <w:ind w:firstLine="709"/>
        <w:jc w:val="both"/>
        <w:rPr>
          <w:rFonts w:ascii="Times New Roman" w:hAnsi="Times New Roman"/>
          <w:sz w:val="28"/>
          <w:szCs w:val="28"/>
        </w:rPr>
      </w:pPr>
      <w:r w:rsidRPr="00B80DCB">
        <w:rPr>
          <w:rFonts w:ascii="Times New Roman" w:hAnsi="Times New Roman"/>
          <w:sz w:val="28"/>
          <w:szCs w:val="28"/>
        </w:rPr>
        <w:t xml:space="preserve">Цель </w:t>
      </w:r>
      <w:r>
        <w:rPr>
          <w:rFonts w:ascii="Times New Roman" w:hAnsi="Times New Roman"/>
          <w:sz w:val="28"/>
          <w:szCs w:val="28"/>
        </w:rPr>
        <w:t xml:space="preserve">этого широковещательного и дорогостоящего </w:t>
      </w:r>
      <w:r w:rsidRPr="00B80DCB">
        <w:rPr>
          <w:rFonts w:ascii="Times New Roman" w:hAnsi="Times New Roman"/>
          <w:sz w:val="28"/>
          <w:szCs w:val="28"/>
        </w:rPr>
        <w:t>проекта - создание информационного инструмента, базы данных, где будет собрана информация, отражающая результат научно-исследовательской деятельности российских ученых</w:t>
      </w:r>
      <w:r>
        <w:rPr>
          <w:rFonts w:ascii="Times New Roman" w:hAnsi="Times New Roman"/>
          <w:sz w:val="28"/>
          <w:szCs w:val="28"/>
        </w:rPr>
        <w:t>.</w:t>
      </w:r>
    </w:p>
    <w:p w:rsidR="00DE1A11" w:rsidRPr="00B80DCB" w:rsidRDefault="00DE1A11" w:rsidP="00B80DCB">
      <w:pPr>
        <w:pStyle w:val="Default"/>
        <w:ind w:firstLine="709"/>
        <w:jc w:val="both"/>
        <w:rPr>
          <w:sz w:val="28"/>
          <w:szCs w:val="28"/>
        </w:rPr>
      </w:pPr>
      <w:r>
        <w:rPr>
          <w:sz w:val="28"/>
          <w:szCs w:val="28"/>
        </w:rPr>
        <w:t>В настоящее время п</w:t>
      </w:r>
      <w:r w:rsidRPr="00B80DCB">
        <w:rPr>
          <w:sz w:val="28"/>
          <w:szCs w:val="28"/>
        </w:rPr>
        <w:t>одобных проектов на основе открытых управленческих решений не существует ни в одной стране мира с высоким уровнем научных исследований, эти страны работают по принципу «peer review» (экспертные оценки). Такая система отсутствует в США, Англии, Франции</w:t>
      </w:r>
      <w:r>
        <w:rPr>
          <w:sz w:val="28"/>
          <w:szCs w:val="28"/>
        </w:rPr>
        <w:t>, Италии, Германии</w:t>
      </w:r>
      <w:r w:rsidRPr="00B80DCB">
        <w:rPr>
          <w:sz w:val="28"/>
          <w:szCs w:val="28"/>
        </w:rPr>
        <w:t xml:space="preserve"> и пр.</w:t>
      </w:r>
      <w:r>
        <w:rPr>
          <w:sz w:val="28"/>
          <w:szCs w:val="28"/>
        </w:rPr>
        <w:t>, но зато</w:t>
      </w:r>
      <w:r w:rsidRPr="00B80DCB">
        <w:rPr>
          <w:sz w:val="28"/>
          <w:szCs w:val="28"/>
        </w:rPr>
        <w:t xml:space="preserve"> создается в Бразилии и Казахстане</w:t>
      </w:r>
      <w:r>
        <w:rPr>
          <w:sz w:val="28"/>
          <w:szCs w:val="28"/>
        </w:rPr>
        <w:t>.</w:t>
      </w:r>
    </w:p>
    <w:p w:rsidR="00DE1A11" w:rsidRDefault="00DE1A11" w:rsidP="00B80DCB">
      <w:pPr>
        <w:pStyle w:val="Default"/>
        <w:ind w:firstLine="709"/>
        <w:jc w:val="both"/>
        <w:rPr>
          <w:sz w:val="28"/>
          <w:szCs w:val="28"/>
        </w:rPr>
      </w:pPr>
      <w:r w:rsidRPr="00B80DCB">
        <w:rPr>
          <w:sz w:val="28"/>
          <w:szCs w:val="28"/>
        </w:rPr>
        <w:t xml:space="preserve">Заказчиком проекта является МОН РФ, исполнителем - «ПрайсвотерхаусКуперс Раша Б.В.». Стоимость работ по разработке системы – 90 млн. руб., закупка данных Thomson Reuters – 40 млн. руб., развертывание технической инфраструктуры – 15 млн. руб., сопровождение системы – 10-15 млн. руб. в год (см. Приложение 1 – Протокол установочного заседания от 18 января </w:t>
      </w:r>
      <w:smartTag w:uri="urn:schemas-microsoft-com:office:smarttags" w:element="metricconverter">
        <w:smartTagPr>
          <w:attr w:name="ProductID" w:val="2013 г"/>
        </w:smartTagPr>
        <w:r w:rsidRPr="00B80DCB">
          <w:rPr>
            <w:sz w:val="28"/>
            <w:szCs w:val="28"/>
          </w:rPr>
          <w:t>2013 г</w:t>
        </w:r>
      </w:smartTag>
      <w:r w:rsidRPr="00B80DCB">
        <w:rPr>
          <w:sz w:val="28"/>
          <w:szCs w:val="28"/>
        </w:rPr>
        <w:t xml:space="preserve">.). </w:t>
      </w:r>
    </w:p>
    <w:p w:rsidR="00DE1A11" w:rsidRDefault="00DE1A11" w:rsidP="00B80DCB">
      <w:pPr>
        <w:pStyle w:val="Default"/>
        <w:ind w:firstLine="709"/>
        <w:jc w:val="both"/>
        <w:rPr>
          <w:sz w:val="28"/>
          <w:szCs w:val="28"/>
        </w:rPr>
      </w:pPr>
      <w:r w:rsidRPr="00200CA0">
        <w:rPr>
          <w:sz w:val="28"/>
          <w:szCs w:val="28"/>
        </w:rPr>
        <w:t xml:space="preserve">Из информации на сайте «Карты науки» нельзя понять, почему автором проекта была выбрана компания  </w:t>
      </w:r>
      <w:r>
        <w:rPr>
          <w:sz w:val="28"/>
          <w:szCs w:val="28"/>
        </w:rPr>
        <w:t>«</w:t>
      </w:r>
      <w:r w:rsidRPr="00200CA0">
        <w:rPr>
          <w:sz w:val="28"/>
          <w:szCs w:val="28"/>
        </w:rPr>
        <w:t>ПрайсвотерхаусКуперс Раша Б.В.</w:t>
      </w:r>
      <w:r>
        <w:rPr>
          <w:sz w:val="28"/>
          <w:szCs w:val="28"/>
        </w:rPr>
        <w:t>», по-видимому, абсолютно не знающая о существовании «Программы фундаментальных исследований гос. академий на 2013-2020 годы»</w:t>
      </w:r>
      <w:r w:rsidRPr="00200CA0">
        <w:rPr>
          <w:sz w:val="28"/>
          <w:szCs w:val="28"/>
        </w:rPr>
        <w:t xml:space="preserve"> и откуда появилось несколько сотен ученых, якобы принимавших участие в разработке. Более того, в письме заместителя директора Департамента науки и технологий А.П. Антропова пр</w:t>
      </w:r>
      <w:r>
        <w:rPr>
          <w:sz w:val="28"/>
          <w:szCs w:val="28"/>
        </w:rPr>
        <w:t>ямо сообщается (см. приложение 2</w:t>
      </w:r>
      <w:r w:rsidRPr="00200CA0">
        <w:rPr>
          <w:sz w:val="28"/>
          <w:szCs w:val="28"/>
        </w:rPr>
        <w:t xml:space="preserve">) «Касательно открытия информационной системы Карта российской науки для всех желающих сообщаем, что на текущем этапе работ предполагается проведение тестирования </w:t>
      </w:r>
      <w:r w:rsidRPr="00200CA0">
        <w:rPr>
          <w:b/>
          <w:sz w:val="28"/>
          <w:szCs w:val="28"/>
        </w:rPr>
        <w:t>ограниченным кругом специалистов</w:t>
      </w:r>
      <w:r w:rsidRPr="00200CA0">
        <w:rPr>
          <w:sz w:val="28"/>
          <w:szCs w:val="28"/>
        </w:rPr>
        <w:t xml:space="preserve">, определенным Минобрнауки РФ (т.н. экспертная группа проекта)».  </w:t>
      </w:r>
    </w:p>
    <w:p w:rsidR="00DE1A11" w:rsidRPr="00B80DCB" w:rsidRDefault="00DE1A11" w:rsidP="00B80DCB">
      <w:pPr>
        <w:spacing w:after="0" w:line="240" w:lineRule="auto"/>
        <w:ind w:firstLine="709"/>
        <w:jc w:val="both"/>
        <w:rPr>
          <w:rFonts w:ascii="Times New Roman" w:hAnsi="Times New Roman"/>
          <w:bCs/>
          <w:sz w:val="28"/>
          <w:szCs w:val="28"/>
        </w:rPr>
      </w:pPr>
      <w:r>
        <w:rPr>
          <w:rFonts w:ascii="Times New Roman" w:hAnsi="Times New Roman"/>
          <w:bCs/>
          <w:sz w:val="28"/>
          <w:szCs w:val="28"/>
        </w:rPr>
        <w:t>При этом к</w:t>
      </w:r>
      <w:r w:rsidRPr="00B80DCB">
        <w:rPr>
          <w:rFonts w:ascii="Times New Roman" w:hAnsi="Times New Roman"/>
          <w:bCs/>
          <w:sz w:val="28"/>
          <w:szCs w:val="28"/>
        </w:rPr>
        <w:t>уратор реформы РАН от Минобрнауки - замминистра Людмила Огородова в своем интервью (</w:t>
      </w:r>
      <w:hyperlink r:id="rId5" w:anchor="ixzz2lNJbgtow" w:history="1">
        <w:r w:rsidRPr="00B80DCB">
          <w:rPr>
            <w:rStyle w:val="Hyperlink"/>
            <w:rFonts w:ascii="Times New Roman" w:hAnsi="Times New Roman"/>
            <w:bCs/>
            <w:sz w:val="28"/>
            <w:szCs w:val="28"/>
          </w:rPr>
          <w:t>http://ria.ru/interview/20130927/966281779.html#ixzz2lNJbgtow</w:t>
        </w:r>
      </w:hyperlink>
      <w:r w:rsidRPr="00B80DCB">
        <w:rPr>
          <w:rFonts w:ascii="Times New Roman" w:hAnsi="Times New Roman"/>
          <w:bCs/>
          <w:sz w:val="28"/>
          <w:szCs w:val="28"/>
        </w:rPr>
        <w:t>) сказала:</w:t>
      </w:r>
    </w:p>
    <w:p w:rsidR="00DE1A11" w:rsidRPr="00B80DCB" w:rsidRDefault="00DE1A11" w:rsidP="00B80DCB">
      <w:pPr>
        <w:spacing w:after="0" w:line="240" w:lineRule="auto"/>
        <w:ind w:firstLine="709"/>
        <w:jc w:val="both"/>
        <w:rPr>
          <w:rFonts w:ascii="Times New Roman" w:hAnsi="Times New Roman"/>
          <w:bCs/>
          <w:sz w:val="28"/>
          <w:szCs w:val="28"/>
        </w:rPr>
      </w:pPr>
      <w:r w:rsidRPr="00B80DCB">
        <w:rPr>
          <w:rFonts w:ascii="Times New Roman" w:hAnsi="Times New Roman"/>
          <w:bCs/>
          <w:sz w:val="28"/>
          <w:szCs w:val="28"/>
        </w:rPr>
        <w:t xml:space="preserve">«…В настоящее время разрабатываются проекты, которые будут способствовать реформе: это проекты «Карта российской науки» и «Тысяча лабораторий». "Карта российской науки" находится на завершающем этапе. Там идет тестирование, к нему привлечены несколько сотен ученых. "Карта науки" </w:t>
      </w:r>
      <w:r w:rsidRPr="00B80DCB">
        <w:rPr>
          <w:rFonts w:ascii="Times New Roman" w:hAnsi="Times New Roman"/>
          <w:b/>
          <w:sz w:val="28"/>
          <w:szCs w:val="28"/>
        </w:rPr>
        <w:t>будет основным, системным инструментом для принятия решений в разных областях</w:t>
      </w:r>
      <w:r w:rsidRPr="00B80DCB">
        <w:rPr>
          <w:rFonts w:ascii="Times New Roman" w:hAnsi="Times New Roman"/>
          <w:bCs/>
          <w:sz w:val="28"/>
          <w:szCs w:val="28"/>
        </w:rPr>
        <w:t xml:space="preserve">.» </w:t>
      </w:r>
    </w:p>
    <w:p w:rsidR="00DE1A11" w:rsidRDefault="00DE1A11" w:rsidP="000E3EF3">
      <w:pPr>
        <w:spacing w:after="0" w:line="240" w:lineRule="auto"/>
        <w:ind w:firstLine="709"/>
        <w:jc w:val="both"/>
        <w:rPr>
          <w:rFonts w:ascii="Times New Roman" w:hAnsi="Times New Roman"/>
          <w:bCs/>
          <w:sz w:val="28"/>
          <w:szCs w:val="28"/>
        </w:rPr>
      </w:pPr>
      <w:r w:rsidRPr="00200CA0">
        <w:rPr>
          <w:rFonts w:ascii="Times New Roman" w:hAnsi="Times New Roman"/>
          <w:bCs/>
          <w:sz w:val="28"/>
          <w:szCs w:val="28"/>
        </w:rPr>
        <w:t>Постановлением</w:t>
      </w:r>
      <w:r>
        <w:rPr>
          <w:rFonts w:ascii="Times New Roman" w:hAnsi="Times New Roman"/>
          <w:bCs/>
          <w:sz w:val="28"/>
          <w:szCs w:val="28"/>
        </w:rPr>
        <w:t xml:space="preserve"> Правительства РФ </w:t>
      </w:r>
      <w:r w:rsidRPr="00332FC3">
        <w:rPr>
          <w:rFonts w:ascii="Times New Roman" w:hAnsi="Times New Roman"/>
          <w:bCs/>
          <w:sz w:val="28"/>
          <w:szCs w:val="28"/>
        </w:rPr>
        <w:t xml:space="preserve">от 1 ноября </w:t>
      </w:r>
      <w:smartTag w:uri="urn:schemas-microsoft-com:office:smarttags" w:element="metricconverter">
        <w:smartTagPr>
          <w:attr w:name="ProductID" w:val="2013 г"/>
        </w:smartTagPr>
        <w:r w:rsidRPr="00332FC3">
          <w:rPr>
            <w:rFonts w:ascii="Times New Roman" w:hAnsi="Times New Roman"/>
            <w:bCs/>
            <w:sz w:val="28"/>
            <w:szCs w:val="28"/>
          </w:rPr>
          <w:t>2013 г</w:t>
        </w:r>
      </w:smartTag>
      <w:r w:rsidRPr="00332FC3">
        <w:rPr>
          <w:rFonts w:ascii="Times New Roman" w:hAnsi="Times New Roman"/>
          <w:bCs/>
          <w:sz w:val="28"/>
          <w:szCs w:val="28"/>
        </w:rPr>
        <w:t>. N 979</w:t>
      </w:r>
      <w:r>
        <w:rPr>
          <w:rFonts w:ascii="Times New Roman" w:hAnsi="Times New Roman"/>
          <w:bCs/>
          <w:sz w:val="28"/>
          <w:szCs w:val="28"/>
        </w:rPr>
        <w:t xml:space="preserve"> (см. Приложение 3) определено, что использовать этот «системный инструмент» для принятия решений будет </w:t>
      </w:r>
      <w:r w:rsidRPr="00332FC3">
        <w:rPr>
          <w:rFonts w:ascii="Times New Roman" w:hAnsi="Times New Roman"/>
          <w:bCs/>
          <w:sz w:val="28"/>
          <w:szCs w:val="28"/>
        </w:rPr>
        <w:t>Федеральная служба по надзору в сфере образования и науки</w:t>
      </w:r>
      <w:r>
        <w:rPr>
          <w:rFonts w:ascii="Times New Roman" w:hAnsi="Times New Roman"/>
          <w:bCs/>
          <w:sz w:val="28"/>
          <w:szCs w:val="28"/>
        </w:rPr>
        <w:t xml:space="preserve"> для </w:t>
      </w:r>
      <w:r w:rsidRPr="00332FC3">
        <w:rPr>
          <w:rFonts w:ascii="Times New Roman" w:hAnsi="Times New Roman"/>
          <w:bCs/>
          <w:sz w:val="28"/>
          <w:szCs w:val="28"/>
        </w:rPr>
        <w:t>оценк</w:t>
      </w:r>
      <w:r>
        <w:rPr>
          <w:rFonts w:ascii="Times New Roman" w:hAnsi="Times New Roman"/>
          <w:bCs/>
          <w:sz w:val="28"/>
          <w:szCs w:val="28"/>
        </w:rPr>
        <w:t>и</w:t>
      </w:r>
      <w:r w:rsidRPr="00332FC3">
        <w:rPr>
          <w:rFonts w:ascii="Times New Roman" w:hAnsi="Times New Roman"/>
          <w:bCs/>
          <w:sz w:val="28"/>
          <w:szCs w:val="28"/>
        </w:rPr>
        <w:t xml:space="preserve"> и мониторинг</w:t>
      </w:r>
      <w:r>
        <w:rPr>
          <w:rFonts w:ascii="Times New Roman" w:hAnsi="Times New Roman"/>
          <w:bCs/>
          <w:sz w:val="28"/>
          <w:szCs w:val="28"/>
        </w:rPr>
        <w:t>а</w:t>
      </w:r>
      <w:r w:rsidRPr="00332FC3">
        <w:rPr>
          <w:rFonts w:ascii="Times New Roman" w:hAnsi="Times New Roman"/>
          <w:bCs/>
          <w:sz w:val="28"/>
          <w:szCs w:val="28"/>
        </w:rPr>
        <w:t xml:space="preserve"> результативности деятельности научных организаций</w:t>
      </w:r>
      <w:r>
        <w:rPr>
          <w:rFonts w:ascii="Times New Roman" w:hAnsi="Times New Roman"/>
          <w:bCs/>
          <w:sz w:val="28"/>
          <w:szCs w:val="28"/>
        </w:rPr>
        <w:t>, руководитель которой, кстати, д.пед.н. (</w:t>
      </w:r>
      <w:smartTag w:uri="urn:schemas-microsoft-com:office:smarttags" w:element="metricconverter">
        <w:smartTagPr>
          <w:attr w:name="ProductID" w:val="2007 г"/>
        </w:smartTagPr>
        <w:r>
          <w:rPr>
            <w:rFonts w:ascii="Times New Roman" w:hAnsi="Times New Roman"/>
            <w:bCs/>
            <w:sz w:val="28"/>
            <w:szCs w:val="28"/>
          </w:rPr>
          <w:t>2007 г</w:t>
        </w:r>
      </w:smartTag>
      <w:r>
        <w:rPr>
          <w:rFonts w:ascii="Times New Roman" w:hAnsi="Times New Roman"/>
          <w:bCs/>
          <w:sz w:val="28"/>
          <w:szCs w:val="28"/>
        </w:rPr>
        <w:t xml:space="preserve">.) </w:t>
      </w:r>
      <w:r w:rsidRPr="00782E12">
        <w:rPr>
          <w:rFonts w:ascii="Times New Roman" w:hAnsi="Times New Roman"/>
          <w:bCs/>
          <w:sz w:val="28"/>
          <w:szCs w:val="28"/>
        </w:rPr>
        <w:t>Кравцов Сергей Сергеевич</w:t>
      </w:r>
      <w:r>
        <w:rPr>
          <w:rFonts w:ascii="Times New Roman" w:hAnsi="Times New Roman"/>
          <w:bCs/>
          <w:sz w:val="28"/>
          <w:szCs w:val="28"/>
        </w:rPr>
        <w:t>, отмечен в рамках деятельности «Диссернета» (</w:t>
      </w:r>
      <w:hyperlink r:id="rId6" w:history="1">
        <w:r w:rsidRPr="00853CEB">
          <w:rPr>
            <w:rStyle w:val="Hyperlink"/>
            <w:rFonts w:ascii="Times New Roman" w:hAnsi="Times New Roman"/>
            <w:bCs/>
            <w:sz w:val="28"/>
            <w:szCs w:val="28"/>
          </w:rPr>
          <w:t>http://www.dissernet.org/expertise/kravtsovss2007.htm</w:t>
        </w:r>
      </w:hyperlink>
      <w:r>
        <w:rPr>
          <w:rFonts w:ascii="Times New Roman" w:hAnsi="Times New Roman"/>
          <w:bCs/>
          <w:sz w:val="28"/>
          <w:szCs w:val="28"/>
        </w:rPr>
        <w:t xml:space="preserve">) как автор фальсифицированной диссертации. </w:t>
      </w:r>
    </w:p>
    <w:p w:rsidR="00DE1A11" w:rsidRDefault="00DE1A11" w:rsidP="00802C87">
      <w:pPr>
        <w:spacing w:after="0" w:line="240" w:lineRule="auto"/>
        <w:ind w:firstLine="709"/>
        <w:jc w:val="both"/>
        <w:rPr>
          <w:rFonts w:ascii="Times New Roman" w:hAnsi="Times New Roman"/>
          <w:bCs/>
          <w:sz w:val="28"/>
          <w:szCs w:val="28"/>
        </w:rPr>
      </w:pPr>
    </w:p>
    <w:p w:rsidR="00DE1A11" w:rsidRDefault="00DE1A11" w:rsidP="00802C87">
      <w:pPr>
        <w:spacing w:after="0" w:line="240" w:lineRule="auto"/>
        <w:ind w:firstLine="709"/>
        <w:jc w:val="both"/>
        <w:rPr>
          <w:rFonts w:ascii="Times New Roman" w:hAnsi="Times New Roman"/>
          <w:bCs/>
          <w:sz w:val="28"/>
          <w:szCs w:val="28"/>
        </w:rPr>
      </w:pPr>
      <w:r>
        <w:rPr>
          <w:rFonts w:ascii="Times New Roman" w:hAnsi="Times New Roman"/>
          <w:bCs/>
          <w:sz w:val="28"/>
          <w:szCs w:val="28"/>
        </w:rPr>
        <w:t>Первое естественное желание ученого, который видит реальное количество ошибок на «Карте» - исправить их. Но при этом требуется подписать соглашение, в котором говорится:</w:t>
      </w:r>
    </w:p>
    <w:p w:rsidR="00DE1A11" w:rsidRDefault="00DE1A11" w:rsidP="00802C87">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9B4E9C">
        <w:rPr>
          <w:rFonts w:ascii="Times New Roman" w:hAnsi="Times New Roman"/>
          <w:bCs/>
          <w:sz w:val="28"/>
          <w:szCs w:val="28"/>
        </w:rPr>
        <w:t>8. Отсутствие гарантий, ограничение ответственности</w:t>
      </w:r>
      <w:r>
        <w:rPr>
          <w:rFonts w:ascii="Times New Roman" w:hAnsi="Times New Roman"/>
          <w:bCs/>
          <w:sz w:val="28"/>
          <w:szCs w:val="28"/>
        </w:rPr>
        <w:t xml:space="preserve"> </w:t>
      </w:r>
    </w:p>
    <w:p w:rsidR="00DE1A11" w:rsidRDefault="00DE1A11" w:rsidP="00802C87">
      <w:pPr>
        <w:spacing w:after="0" w:line="240" w:lineRule="auto"/>
        <w:ind w:firstLine="709"/>
        <w:jc w:val="both"/>
        <w:rPr>
          <w:rFonts w:ascii="Times New Roman" w:hAnsi="Times New Roman"/>
          <w:bCs/>
          <w:sz w:val="28"/>
          <w:szCs w:val="28"/>
        </w:rPr>
      </w:pPr>
      <w:r w:rsidRPr="009B4E9C">
        <w:rPr>
          <w:rFonts w:ascii="Times New Roman" w:hAnsi="Times New Roman"/>
          <w:bCs/>
          <w:sz w:val="28"/>
          <w:szCs w:val="28"/>
        </w:rPr>
        <w:t>8.1. Пользователь использует Карту российской науки на свой собственный риск. Функции карты российской науки предоставляются «как есть». Минобрнауки не принимает на себя никакой ответственности, в том числе за соответствие Карты российской науки целям Пользователя;</w:t>
      </w:r>
      <w:r>
        <w:rPr>
          <w:rFonts w:ascii="Times New Roman" w:hAnsi="Times New Roman"/>
          <w:bCs/>
          <w:sz w:val="28"/>
          <w:szCs w:val="28"/>
        </w:rPr>
        <w:t>»</w:t>
      </w:r>
    </w:p>
    <w:p w:rsidR="00DE1A11" w:rsidRPr="009B4E9C" w:rsidRDefault="00DE1A11" w:rsidP="00802C87">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Т.е., вносить исправления – бессмысленно? Хозяева решают, что принять, а что отклонить. </w:t>
      </w:r>
    </w:p>
    <w:p w:rsidR="00DE1A11" w:rsidRDefault="00DE1A11" w:rsidP="00802C87">
      <w:pPr>
        <w:spacing w:after="0" w:line="240" w:lineRule="auto"/>
        <w:ind w:firstLine="709"/>
        <w:jc w:val="both"/>
        <w:rPr>
          <w:rFonts w:ascii="Times New Roman" w:hAnsi="Times New Roman"/>
          <w:bCs/>
          <w:sz w:val="28"/>
          <w:szCs w:val="28"/>
        </w:rPr>
      </w:pPr>
    </w:p>
    <w:p w:rsidR="00DE1A11" w:rsidRPr="00101CF1" w:rsidRDefault="00DE1A11" w:rsidP="00802C87">
      <w:pPr>
        <w:spacing w:after="0" w:line="240" w:lineRule="auto"/>
        <w:ind w:firstLine="709"/>
        <w:jc w:val="both"/>
        <w:rPr>
          <w:rFonts w:ascii="Times New Roman" w:hAnsi="Times New Roman"/>
          <w:bCs/>
          <w:sz w:val="28"/>
          <w:szCs w:val="28"/>
        </w:rPr>
      </w:pPr>
      <w:r>
        <w:rPr>
          <w:rFonts w:ascii="Times New Roman" w:hAnsi="Times New Roman"/>
          <w:bCs/>
          <w:sz w:val="28"/>
          <w:szCs w:val="28"/>
        </w:rPr>
        <w:t>В переписке Оргкомитета Конференции научных работников при обсуждении этой карты говорится: «к</w:t>
      </w:r>
      <w:r w:rsidRPr="00101CF1">
        <w:rPr>
          <w:rFonts w:ascii="Times New Roman" w:hAnsi="Times New Roman"/>
          <w:bCs/>
          <w:sz w:val="28"/>
          <w:szCs w:val="28"/>
        </w:rPr>
        <w:t>оллеги, интересуюсь узнать: сколько десятков миллионов они получили для построения этой сейчас насквозь дырявой "карты"? А теперь мы должны за просто так исправлять и пополнять их систему. Расчет точный - боясь занижения своих показателей, многие подхватятся, чтобы сделать за них недоделанную ими работу.</w:t>
      </w:r>
      <w:r>
        <w:rPr>
          <w:rFonts w:ascii="Times New Roman" w:hAnsi="Times New Roman"/>
          <w:bCs/>
          <w:sz w:val="28"/>
          <w:szCs w:val="28"/>
        </w:rPr>
        <w:t xml:space="preserve"> </w:t>
      </w:r>
      <w:r w:rsidRPr="00101CF1">
        <w:rPr>
          <w:rFonts w:ascii="Times New Roman" w:hAnsi="Times New Roman"/>
          <w:bCs/>
          <w:sz w:val="28"/>
          <w:szCs w:val="28"/>
        </w:rPr>
        <w:t>Не судебное ли это дело - дезинформация широких и узких масс научно (и не только) трудящихся о научных достижениях институций и ученых? Оно, конечно, "тестовое", но на ком ставят опыты</w:t>
      </w:r>
      <w:r>
        <w:rPr>
          <w:rFonts w:ascii="Times New Roman" w:hAnsi="Times New Roman"/>
          <w:bCs/>
          <w:sz w:val="28"/>
          <w:szCs w:val="28"/>
        </w:rPr>
        <w:t>?»</w:t>
      </w:r>
    </w:p>
    <w:p w:rsidR="00DE1A11" w:rsidRPr="009B4E9C" w:rsidRDefault="00DE1A11" w:rsidP="00782E12">
      <w:pPr>
        <w:spacing w:after="0" w:line="240" w:lineRule="auto"/>
        <w:jc w:val="both"/>
        <w:rPr>
          <w:rFonts w:ascii="Times New Roman" w:hAnsi="Times New Roman"/>
          <w:bCs/>
          <w:sz w:val="28"/>
          <w:szCs w:val="28"/>
        </w:rPr>
      </w:pPr>
    </w:p>
    <w:p w:rsidR="00DE1A11" w:rsidRPr="00980C6C" w:rsidRDefault="00DE1A11" w:rsidP="00663F75">
      <w:pPr>
        <w:jc w:val="center"/>
        <w:rPr>
          <w:rFonts w:ascii="Times New Roman" w:hAnsi="Times New Roman"/>
          <w:b/>
          <w:color w:val="FF0000"/>
          <w:sz w:val="36"/>
        </w:rPr>
      </w:pPr>
      <w:r w:rsidRPr="00980C6C">
        <w:rPr>
          <w:rFonts w:ascii="Times New Roman" w:hAnsi="Times New Roman"/>
          <w:b/>
          <w:color w:val="FF0000"/>
          <w:sz w:val="36"/>
        </w:rPr>
        <w:t>Информация по Физическому институту Российской академии наук</w:t>
      </w:r>
    </w:p>
    <w:p w:rsidR="00DE1A11" w:rsidRDefault="00DE1A11">
      <w:pPr>
        <w:rPr>
          <w:rFonts w:ascii="Times New Roman" w:hAnsi="Times New Roman"/>
          <w:sz w:val="24"/>
        </w:rPr>
      </w:pPr>
    </w:p>
    <w:p w:rsidR="00DE1A11" w:rsidRPr="00980C6C" w:rsidRDefault="00DE1A11" w:rsidP="00980C6C">
      <w:pPr>
        <w:pStyle w:val="ListParagraph"/>
        <w:numPr>
          <w:ilvl w:val="0"/>
          <w:numId w:val="3"/>
        </w:numPr>
        <w:ind w:left="426" w:hanging="426"/>
        <w:rPr>
          <w:rFonts w:ascii="Times New Roman" w:hAnsi="Times New Roman"/>
          <w:b/>
          <w:sz w:val="28"/>
        </w:rPr>
      </w:pPr>
      <w:r w:rsidRPr="00980C6C">
        <w:rPr>
          <w:rFonts w:ascii="Times New Roman" w:hAnsi="Times New Roman"/>
          <w:b/>
          <w:color w:val="0070C0"/>
          <w:sz w:val="28"/>
        </w:rPr>
        <w:t>Общая информация</w:t>
      </w:r>
      <w:r w:rsidRPr="00980C6C">
        <w:rPr>
          <w:rFonts w:ascii="Times New Roman" w:hAnsi="Times New Roman"/>
          <w:b/>
          <w:sz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3720"/>
        <w:gridCol w:w="3191"/>
      </w:tblGrid>
      <w:tr w:rsidR="00DE1A11" w:rsidRPr="00F77DD0">
        <w:trPr>
          <w:jc w:val="center"/>
        </w:trPr>
        <w:tc>
          <w:tcPr>
            <w:tcW w:w="2660" w:type="dxa"/>
            <w:shd w:val="clear" w:color="auto" w:fill="D9D9D9"/>
            <w:vAlign w:val="center"/>
          </w:tcPr>
          <w:p w:rsidR="00DE1A11" w:rsidRPr="00F77DD0" w:rsidRDefault="00DE1A11" w:rsidP="00F77DD0">
            <w:pPr>
              <w:spacing w:after="0" w:line="240" w:lineRule="auto"/>
              <w:jc w:val="center"/>
              <w:rPr>
                <w:rFonts w:ascii="Times New Roman" w:hAnsi="Times New Roman"/>
                <w:b/>
                <w:sz w:val="28"/>
              </w:rPr>
            </w:pPr>
            <w:r w:rsidRPr="00F77DD0">
              <w:rPr>
                <w:rFonts w:ascii="Times New Roman" w:hAnsi="Times New Roman"/>
                <w:b/>
                <w:sz w:val="28"/>
              </w:rPr>
              <w:t>Значение</w:t>
            </w:r>
          </w:p>
        </w:tc>
        <w:tc>
          <w:tcPr>
            <w:tcW w:w="3720" w:type="dxa"/>
            <w:shd w:val="clear" w:color="auto" w:fill="D9D9D9"/>
            <w:vAlign w:val="center"/>
          </w:tcPr>
          <w:p w:rsidR="00DE1A11" w:rsidRPr="00F77DD0" w:rsidRDefault="00DE1A11" w:rsidP="00F77DD0">
            <w:pPr>
              <w:spacing w:after="0" w:line="240" w:lineRule="auto"/>
              <w:jc w:val="center"/>
              <w:rPr>
                <w:rFonts w:ascii="Times New Roman" w:hAnsi="Times New Roman"/>
                <w:b/>
                <w:sz w:val="28"/>
              </w:rPr>
            </w:pPr>
            <w:r w:rsidRPr="00F77DD0">
              <w:rPr>
                <w:rFonts w:ascii="Times New Roman" w:hAnsi="Times New Roman"/>
                <w:b/>
                <w:sz w:val="28"/>
              </w:rPr>
              <w:t>Данные из карты</w:t>
            </w:r>
          </w:p>
        </w:tc>
        <w:tc>
          <w:tcPr>
            <w:tcW w:w="3191" w:type="dxa"/>
            <w:shd w:val="clear" w:color="auto" w:fill="D9D9D9"/>
            <w:vAlign w:val="center"/>
          </w:tcPr>
          <w:p w:rsidR="00DE1A11" w:rsidRPr="00F77DD0" w:rsidRDefault="00DE1A11" w:rsidP="00F77DD0">
            <w:pPr>
              <w:spacing w:after="0" w:line="240" w:lineRule="auto"/>
              <w:jc w:val="center"/>
              <w:rPr>
                <w:rFonts w:ascii="Times New Roman" w:hAnsi="Times New Roman"/>
                <w:b/>
                <w:sz w:val="28"/>
              </w:rPr>
            </w:pPr>
            <w:r w:rsidRPr="00F77DD0">
              <w:rPr>
                <w:rFonts w:ascii="Times New Roman" w:hAnsi="Times New Roman"/>
                <w:b/>
                <w:sz w:val="28"/>
              </w:rPr>
              <w:t>Собственные данные ФИАН</w:t>
            </w:r>
          </w:p>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4"/>
              </w:rPr>
              <w:t>(по состоянию на конец 2012 года)</w:t>
            </w:r>
          </w:p>
        </w:tc>
      </w:tr>
      <w:tr w:rsidR="00DE1A11" w:rsidRPr="00F77DD0">
        <w:trPr>
          <w:jc w:val="center"/>
        </w:trPr>
        <w:tc>
          <w:tcPr>
            <w:tcW w:w="2660" w:type="dxa"/>
            <w:vAlign w:val="center"/>
          </w:tcPr>
          <w:p w:rsidR="00DE1A11" w:rsidRPr="00F77DD0" w:rsidRDefault="00DE1A11" w:rsidP="00F77DD0">
            <w:pPr>
              <w:spacing w:after="0" w:line="240" w:lineRule="auto"/>
              <w:rPr>
                <w:rFonts w:ascii="Times New Roman" w:hAnsi="Times New Roman"/>
                <w:sz w:val="28"/>
              </w:rPr>
            </w:pPr>
            <w:r w:rsidRPr="00F77DD0">
              <w:rPr>
                <w:rFonts w:ascii="Times New Roman" w:hAnsi="Times New Roman"/>
                <w:sz w:val="28"/>
              </w:rPr>
              <w:t>Количество ученых</w:t>
            </w:r>
          </w:p>
        </w:tc>
        <w:tc>
          <w:tcPr>
            <w:tcW w:w="3720"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1534*</w:t>
            </w:r>
          </w:p>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4"/>
              </w:rPr>
              <w:t>указано, что включены аффилированные ученые; при этом содержание этого термина не расшифровано</w:t>
            </w:r>
          </w:p>
        </w:tc>
        <w:tc>
          <w:tcPr>
            <w:tcW w:w="3191"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832</w:t>
            </w:r>
          </w:p>
        </w:tc>
      </w:tr>
      <w:tr w:rsidR="00DE1A11" w:rsidRPr="00F77DD0">
        <w:trPr>
          <w:jc w:val="center"/>
        </w:trPr>
        <w:tc>
          <w:tcPr>
            <w:tcW w:w="2660" w:type="dxa"/>
            <w:vAlign w:val="center"/>
          </w:tcPr>
          <w:p w:rsidR="00DE1A11" w:rsidRPr="00F77DD0" w:rsidRDefault="00DE1A11" w:rsidP="00F77DD0">
            <w:pPr>
              <w:spacing w:after="0" w:line="240" w:lineRule="auto"/>
              <w:rPr>
                <w:rFonts w:ascii="Times New Roman" w:hAnsi="Times New Roman"/>
                <w:sz w:val="28"/>
              </w:rPr>
            </w:pPr>
            <w:r w:rsidRPr="00F77DD0">
              <w:rPr>
                <w:rFonts w:ascii="Times New Roman" w:hAnsi="Times New Roman"/>
                <w:sz w:val="28"/>
              </w:rPr>
              <w:t>Докторов наук</w:t>
            </w:r>
          </w:p>
        </w:tc>
        <w:tc>
          <w:tcPr>
            <w:tcW w:w="3720"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40</w:t>
            </w:r>
          </w:p>
        </w:tc>
        <w:tc>
          <w:tcPr>
            <w:tcW w:w="3191"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182</w:t>
            </w:r>
          </w:p>
        </w:tc>
      </w:tr>
      <w:tr w:rsidR="00DE1A11" w:rsidRPr="00F77DD0">
        <w:trPr>
          <w:jc w:val="center"/>
        </w:trPr>
        <w:tc>
          <w:tcPr>
            <w:tcW w:w="2660" w:type="dxa"/>
            <w:vAlign w:val="center"/>
          </w:tcPr>
          <w:p w:rsidR="00DE1A11" w:rsidRPr="00F77DD0" w:rsidRDefault="00DE1A11" w:rsidP="00F77DD0">
            <w:pPr>
              <w:spacing w:after="0" w:line="240" w:lineRule="auto"/>
              <w:rPr>
                <w:rFonts w:ascii="Times New Roman" w:hAnsi="Times New Roman"/>
                <w:sz w:val="28"/>
              </w:rPr>
            </w:pPr>
            <w:r w:rsidRPr="00F77DD0">
              <w:rPr>
                <w:rFonts w:ascii="Times New Roman" w:hAnsi="Times New Roman"/>
                <w:sz w:val="28"/>
              </w:rPr>
              <w:t>Кандидатов наук</w:t>
            </w:r>
          </w:p>
        </w:tc>
        <w:tc>
          <w:tcPr>
            <w:tcW w:w="3720"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39</w:t>
            </w:r>
          </w:p>
        </w:tc>
        <w:tc>
          <w:tcPr>
            <w:tcW w:w="3191"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403</w:t>
            </w:r>
          </w:p>
        </w:tc>
      </w:tr>
      <w:tr w:rsidR="00DE1A11" w:rsidRPr="00F77DD0">
        <w:trPr>
          <w:jc w:val="center"/>
        </w:trPr>
        <w:tc>
          <w:tcPr>
            <w:tcW w:w="2660" w:type="dxa"/>
            <w:vAlign w:val="center"/>
          </w:tcPr>
          <w:p w:rsidR="00DE1A11" w:rsidRPr="00F77DD0" w:rsidRDefault="00DE1A11" w:rsidP="00F77DD0">
            <w:pPr>
              <w:spacing w:after="0" w:line="240" w:lineRule="auto"/>
              <w:rPr>
                <w:rFonts w:ascii="Times New Roman" w:hAnsi="Times New Roman"/>
                <w:sz w:val="28"/>
              </w:rPr>
            </w:pPr>
            <w:r w:rsidRPr="00F77DD0">
              <w:rPr>
                <w:rFonts w:ascii="Times New Roman" w:hAnsi="Times New Roman"/>
                <w:sz w:val="28"/>
              </w:rPr>
              <w:t>Академиков</w:t>
            </w:r>
          </w:p>
        </w:tc>
        <w:tc>
          <w:tcPr>
            <w:tcW w:w="3720"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8"/>
              </w:rPr>
              <w:t>1*</w:t>
            </w:r>
          </w:p>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rPr>
              <w:t xml:space="preserve">В этом поле к ФИАН приписан академик </w:t>
            </w:r>
            <w:r w:rsidRPr="00F77DD0">
              <w:rPr>
                <w:rFonts w:ascii="Times New Roman" w:hAnsi="Times New Roman"/>
                <w:b/>
              </w:rPr>
              <w:t>Алфимов Михаил Владимирович</w:t>
            </w:r>
            <w:r w:rsidRPr="00F77DD0">
              <w:rPr>
                <w:rFonts w:ascii="Times New Roman" w:hAnsi="Times New Roman"/>
              </w:rPr>
              <w:t>,  в действительности</w:t>
            </w:r>
            <w:r w:rsidRPr="00F77DD0">
              <w:rPr>
                <w:rFonts w:ascii="Times New Roman" w:hAnsi="Times New Roman"/>
                <w:b/>
              </w:rPr>
              <w:t xml:space="preserve"> не являющийся сотрудником ФИАН</w:t>
            </w:r>
          </w:p>
        </w:tc>
        <w:tc>
          <w:tcPr>
            <w:tcW w:w="3191" w:type="dxa"/>
            <w:vAlign w:val="center"/>
          </w:tcPr>
          <w:p w:rsidR="00DE1A11" w:rsidRPr="00F77DD0" w:rsidRDefault="00DE1A11" w:rsidP="00F77DD0">
            <w:pPr>
              <w:spacing w:after="0" w:line="240" w:lineRule="auto"/>
              <w:jc w:val="center"/>
              <w:rPr>
                <w:rFonts w:ascii="Times New Roman" w:hAnsi="Times New Roman"/>
                <w:sz w:val="28"/>
              </w:rPr>
            </w:pPr>
            <w:r>
              <w:rPr>
                <w:rFonts w:ascii="Times New Roman" w:hAnsi="Times New Roman"/>
                <w:sz w:val="28"/>
              </w:rPr>
              <w:t>7</w:t>
            </w:r>
          </w:p>
        </w:tc>
      </w:tr>
      <w:tr w:rsidR="00DE1A11" w:rsidRPr="00F77DD0">
        <w:trPr>
          <w:jc w:val="center"/>
        </w:trPr>
        <w:tc>
          <w:tcPr>
            <w:tcW w:w="2660" w:type="dxa"/>
            <w:vAlign w:val="center"/>
          </w:tcPr>
          <w:p w:rsidR="00DE1A11" w:rsidRPr="00F77DD0" w:rsidRDefault="00DE1A11" w:rsidP="00F77DD0">
            <w:pPr>
              <w:spacing w:after="0" w:line="240" w:lineRule="auto"/>
              <w:rPr>
                <w:rFonts w:ascii="Times New Roman" w:hAnsi="Times New Roman"/>
                <w:sz w:val="28"/>
              </w:rPr>
            </w:pPr>
            <w:r w:rsidRPr="00F77DD0">
              <w:rPr>
                <w:rFonts w:ascii="Times New Roman" w:hAnsi="Times New Roman"/>
                <w:sz w:val="28"/>
              </w:rPr>
              <w:t>Член</w:t>
            </w:r>
            <w:r>
              <w:rPr>
                <w:rFonts w:ascii="Times New Roman" w:hAnsi="Times New Roman"/>
                <w:sz w:val="28"/>
              </w:rPr>
              <w:t>ов</w:t>
            </w:r>
            <w:r w:rsidRPr="00F77DD0">
              <w:rPr>
                <w:rFonts w:ascii="Times New Roman" w:hAnsi="Times New Roman"/>
                <w:sz w:val="28"/>
              </w:rPr>
              <w:t xml:space="preserve"> -корреспондентов</w:t>
            </w:r>
          </w:p>
        </w:tc>
        <w:tc>
          <w:tcPr>
            <w:tcW w:w="3720" w:type="dxa"/>
            <w:vAlign w:val="center"/>
          </w:tcPr>
          <w:p w:rsidR="00DE1A11" w:rsidRPr="00F77DD0" w:rsidRDefault="00DE1A11" w:rsidP="00F77DD0">
            <w:pPr>
              <w:spacing w:after="0" w:line="240" w:lineRule="auto"/>
              <w:jc w:val="center"/>
              <w:rPr>
                <w:rFonts w:ascii="Times New Roman" w:hAnsi="Times New Roman"/>
                <w:sz w:val="28"/>
              </w:rPr>
            </w:pPr>
            <w:r w:rsidRPr="00F77DD0">
              <w:rPr>
                <w:rFonts w:ascii="Times New Roman" w:hAnsi="Times New Roman"/>
                <w:sz w:val="24"/>
              </w:rPr>
              <w:t>Показатель не учитывается в карте</w:t>
            </w:r>
          </w:p>
        </w:tc>
        <w:tc>
          <w:tcPr>
            <w:tcW w:w="3191" w:type="dxa"/>
            <w:vAlign w:val="center"/>
          </w:tcPr>
          <w:p w:rsidR="00DE1A11" w:rsidRPr="00F77DD0" w:rsidRDefault="00DE1A11" w:rsidP="00F77DD0">
            <w:pPr>
              <w:spacing w:after="0" w:line="240" w:lineRule="auto"/>
              <w:jc w:val="center"/>
              <w:rPr>
                <w:rFonts w:ascii="Times New Roman" w:hAnsi="Times New Roman"/>
                <w:sz w:val="28"/>
              </w:rPr>
            </w:pPr>
            <w:r>
              <w:rPr>
                <w:rFonts w:ascii="Times New Roman" w:hAnsi="Times New Roman"/>
                <w:sz w:val="28"/>
              </w:rPr>
              <w:t>13</w:t>
            </w:r>
          </w:p>
        </w:tc>
      </w:tr>
    </w:tbl>
    <w:p w:rsidR="00DE1A11" w:rsidRDefault="00DE1A11">
      <w:pPr>
        <w:rPr>
          <w:rFonts w:ascii="Times New Roman" w:hAnsi="Times New Roman"/>
          <w:sz w:val="24"/>
        </w:rPr>
      </w:pPr>
    </w:p>
    <w:p w:rsidR="00DE1A11" w:rsidRDefault="00DE1A11">
      <w:pPr>
        <w:rPr>
          <w:rFonts w:ascii="Times New Roman" w:hAnsi="Times New Roman"/>
          <w:sz w:val="28"/>
        </w:rPr>
      </w:pPr>
      <w:r w:rsidRPr="00670874">
        <w:rPr>
          <w:rFonts w:ascii="Times New Roman" w:hAnsi="Times New Roman"/>
          <w:sz w:val="28"/>
        </w:rPr>
        <w:t xml:space="preserve">В карте </w:t>
      </w:r>
      <w:r>
        <w:rPr>
          <w:rFonts w:ascii="Times New Roman" w:hAnsi="Times New Roman"/>
          <w:sz w:val="28"/>
        </w:rPr>
        <w:t>ФИАН отсутствуют (заполнены нулями) следующие показатели результативности:</w:t>
      </w:r>
    </w:p>
    <w:p w:rsidR="00DE1A11" w:rsidRPr="00670874" w:rsidRDefault="00DE1A11" w:rsidP="00670874">
      <w:r w:rsidRPr="00670874">
        <w:rPr>
          <w:rFonts w:ascii="Times New Roman" w:hAnsi="Times New Roman"/>
          <w:sz w:val="28"/>
        </w:rPr>
        <w:t>Количество полученных грантов</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0</w:t>
      </w:r>
    </w:p>
    <w:p w:rsidR="00DE1A11" w:rsidRPr="00670874" w:rsidRDefault="00DE1A11" w:rsidP="00670874">
      <w:pPr>
        <w:rPr>
          <w:rFonts w:ascii="Times New Roman" w:hAnsi="Times New Roman"/>
          <w:sz w:val="28"/>
        </w:rPr>
      </w:pPr>
      <w:r w:rsidRPr="00670874">
        <w:rPr>
          <w:rFonts w:ascii="Times New Roman" w:hAnsi="Times New Roman"/>
          <w:sz w:val="28"/>
        </w:rPr>
        <w:t>Общий объем полученных грантов, тыс. руб.</w:t>
      </w:r>
      <w:r>
        <w:rPr>
          <w:rFonts w:ascii="Times New Roman" w:hAnsi="Times New Roman"/>
          <w:sz w:val="28"/>
        </w:rPr>
        <w:tab/>
        <w:t xml:space="preserve"> </w:t>
      </w:r>
      <w:r>
        <w:rPr>
          <w:rFonts w:ascii="Times New Roman" w:hAnsi="Times New Roman"/>
          <w:sz w:val="28"/>
        </w:rPr>
        <w:tab/>
        <w:t>0,00</w:t>
      </w:r>
    </w:p>
    <w:p w:rsidR="00DE1A11" w:rsidRPr="00670874" w:rsidRDefault="00DE1A11" w:rsidP="00670874">
      <w:pPr>
        <w:rPr>
          <w:rFonts w:ascii="Times New Roman" w:hAnsi="Times New Roman"/>
          <w:sz w:val="28"/>
        </w:rPr>
      </w:pPr>
      <w:r w:rsidRPr="00670874">
        <w:rPr>
          <w:rFonts w:ascii="Times New Roman" w:hAnsi="Times New Roman"/>
          <w:sz w:val="28"/>
        </w:rPr>
        <w:t>Общее количество выполненных НИОКР</w:t>
      </w:r>
      <w:r>
        <w:rPr>
          <w:rFonts w:ascii="Times New Roman" w:hAnsi="Times New Roman"/>
          <w:sz w:val="28"/>
        </w:rPr>
        <w:tab/>
      </w:r>
      <w:r>
        <w:rPr>
          <w:rFonts w:ascii="Times New Roman" w:hAnsi="Times New Roman"/>
          <w:sz w:val="28"/>
        </w:rPr>
        <w:tab/>
        <w:t>0</w:t>
      </w:r>
    </w:p>
    <w:p w:rsidR="00DE1A11" w:rsidRDefault="00DE1A11" w:rsidP="00670874">
      <w:pPr>
        <w:rPr>
          <w:rFonts w:ascii="Times New Roman" w:hAnsi="Times New Roman"/>
          <w:sz w:val="28"/>
        </w:rPr>
      </w:pPr>
      <w:r w:rsidRPr="00670874">
        <w:rPr>
          <w:rFonts w:ascii="Times New Roman" w:hAnsi="Times New Roman"/>
          <w:sz w:val="28"/>
        </w:rPr>
        <w:t>Общий объем выполненных НИОКР, тыс. руб.</w:t>
      </w:r>
      <w:r>
        <w:rPr>
          <w:rFonts w:ascii="Times New Roman" w:hAnsi="Times New Roman"/>
          <w:sz w:val="28"/>
        </w:rPr>
        <w:t xml:space="preserve"> </w:t>
      </w:r>
      <w:r>
        <w:rPr>
          <w:rFonts w:ascii="Times New Roman" w:hAnsi="Times New Roman"/>
          <w:sz w:val="28"/>
        </w:rPr>
        <w:tab/>
        <w:t>0,00</w:t>
      </w:r>
    </w:p>
    <w:p w:rsidR="00DE1A11" w:rsidRPr="00670874" w:rsidRDefault="00DE1A11" w:rsidP="00670874">
      <w:pPr>
        <w:rPr>
          <w:rFonts w:ascii="Times New Roman" w:hAnsi="Times New Roman"/>
          <w:sz w:val="28"/>
        </w:rPr>
      </w:pPr>
    </w:p>
    <w:p w:rsidR="00DE1A11" w:rsidRPr="00663F75" w:rsidRDefault="00DE1A11" w:rsidP="00980C6C">
      <w:pPr>
        <w:pStyle w:val="ListParagraph"/>
        <w:numPr>
          <w:ilvl w:val="0"/>
          <w:numId w:val="3"/>
        </w:numPr>
        <w:ind w:left="426" w:hanging="426"/>
        <w:rPr>
          <w:rFonts w:ascii="Times New Roman" w:hAnsi="Times New Roman"/>
          <w:b/>
          <w:sz w:val="28"/>
        </w:rPr>
      </w:pPr>
      <w:r w:rsidRPr="00663F75">
        <w:rPr>
          <w:rFonts w:ascii="Times New Roman" w:hAnsi="Times New Roman"/>
          <w:b/>
          <w:color w:val="0070C0"/>
          <w:sz w:val="28"/>
        </w:rPr>
        <w:t>Научные направления</w:t>
      </w:r>
      <w:r>
        <w:rPr>
          <w:rFonts w:ascii="Times New Roman" w:hAnsi="Times New Roman"/>
          <w:b/>
          <w:color w:val="0070C0"/>
          <w:sz w:val="28"/>
        </w:rPr>
        <w:t>,</w:t>
      </w:r>
      <w:r w:rsidRPr="00663F75">
        <w:rPr>
          <w:rFonts w:ascii="Times New Roman" w:hAnsi="Times New Roman"/>
          <w:b/>
          <w:color w:val="0070C0"/>
          <w:sz w:val="28"/>
        </w:rPr>
        <w:t xml:space="preserve"> по которым проводятся исследования в ФИАН</w:t>
      </w:r>
      <w:r w:rsidRPr="00663F75">
        <w:rPr>
          <w:rFonts w:ascii="Times New Roman" w:hAnsi="Times New Roman"/>
          <w:b/>
          <w:sz w:val="28"/>
        </w:rPr>
        <w:t xml:space="preserve"> </w:t>
      </w:r>
    </w:p>
    <w:p w:rsidR="00DE1A11" w:rsidRPr="00663F75" w:rsidRDefault="00DE1A11" w:rsidP="00663F75">
      <w:pPr>
        <w:pStyle w:val="ListParagraph"/>
        <w:numPr>
          <w:ilvl w:val="0"/>
          <w:numId w:val="1"/>
        </w:numPr>
        <w:tabs>
          <w:tab w:val="left" w:pos="426"/>
        </w:tabs>
        <w:ind w:left="0" w:firstLine="0"/>
        <w:rPr>
          <w:rFonts w:ascii="Times New Roman" w:hAnsi="Times New Roman"/>
          <w:i/>
          <w:sz w:val="28"/>
        </w:rPr>
      </w:pPr>
      <w:r w:rsidRPr="00663F75">
        <w:rPr>
          <w:rFonts w:ascii="Times New Roman" w:hAnsi="Times New Roman"/>
          <w:i/>
          <w:sz w:val="28"/>
        </w:rPr>
        <w:t>Собственные данные ФИАН (из планов на 2014–2016 и отчетов за последние 3 года):</w:t>
      </w:r>
    </w:p>
    <w:p w:rsidR="00DE1A11" w:rsidRDefault="00DE1A11">
      <w:pPr>
        <w:rPr>
          <w:rFonts w:ascii="Times New Roman" w:hAnsi="Times New Roman"/>
          <w:sz w:val="28"/>
        </w:rPr>
      </w:pPr>
      <w:r>
        <w:rPr>
          <w:rFonts w:ascii="Times New Roman" w:hAnsi="Times New Roman"/>
          <w:sz w:val="28"/>
        </w:rPr>
        <w:t xml:space="preserve">Всего </w:t>
      </w:r>
      <w:r w:rsidRPr="00663F75">
        <w:rPr>
          <w:rFonts w:ascii="Times New Roman" w:hAnsi="Times New Roman"/>
          <w:b/>
          <w:sz w:val="28"/>
        </w:rPr>
        <w:t>23 направления</w:t>
      </w:r>
      <w:r>
        <w:rPr>
          <w:rFonts w:ascii="Times New Roman" w:hAnsi="Times New Roman"/>
          <w:sz w:val="28"/>
        </w:rPr>
        <w:t xml:space="preserve">  (нумерация и названия даны в пунктах программы ФНИ государственных академий наук на 2013–2020 годы)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DE1A11" w:rsidRPr="00F77DD0">
        <w:tc>
          <w:tcPr>
            <w:tcW w:w="9571" w:type="dxa"/>
          </w:tcPr>
          <w:p w:rsidR="00DE1A11" w:rsidRPr="00F77DD0" w:rsidRDefault="00DE1A11" w:rsidP="00F77DD0">
            <w:pPr>
              <w:spacing w:after="120" w:line="240" w:lineRule="auto"/>
              <w:rPr>
                <w:szCs w:val="20"/>
              </w:rPr>
            </w:pPr>
            <w:r w:rsidRPr="00F77DD0">
              <w:rPr>
                <w:b/>
                <w:sz w:val="32"/>
                <w:szCs w:val="20"/>
              </w:rPr>
              <w:t xml:space="preserve">1. </w:t>
            </w:r>
            <w:r w:rsidRPr="00F77DD0">
              <w:rPr>
                <w:szCs w:val="20"/>
              </w:rPr>
              <w:t>Теоретическая математика</w:t>
            </w:r>
          </w:p>
          <w:p w:rsidR="00DE1A11" w:rsidRPr="00F77DD0" w:rsidRDefault="00DE1A11" w:rsidP="00F77DD0">
            <w:pPr>
              <w:spacing w:after="120" w:line="240" w:lineRule="auto"/>
              <w:rPr>
                <w:szCs w:val="20"/>
              </w:rPr>
            </w:pPr>
            <w:r w:rsidRPr="00F77DD0">
              <w:rPr>
                <w:b/>
                <w:sz w:val="32"/>
                <w:szCs w:val="20"/>
              </w:rPr>
              <w:t>3.</w:t>
            </w:r>
            <w:r w:rsidRPr="00F77DD0">
              <w:rPr>
                <w:szCs w:val="20"/>
              </w:rPr>
              <w:t xml:space="preserve"> Математическое моделирование</w:t>
            </w:r>
          </w:p>
          <w:p w:rsidR="00DE1A11" w:rsidRPr="00F77DD0" w:rsidRDefault="00DE1A11" w:rsidP="00F77DD0">
            <w:pPr>
              <w:spacing w:after="120" w:line="240" w:lineRule="auto"/>
              <w:rPr>
                <w:szCs w:val="20"/>
              </w:rPr>
            </w:pPr>
            <w:r w:rsidRPr="00F77DD0">
              <w:rPr>
                <w:b/>
                <w:sz w:val="32"/>
                <w:szCs w:val="20"/>
              </w:rPr>
              <w:t>8.</w:t>
            </w:r>
            <w:r w:rsidRPr="00F77DD0">
              <w:rPr>
                <w:b/>
                <w:sz w:val="28"/>
                <w:szCs w:val="20"/>
              </w:rPr>
              <w:t xml:space="preserve"> </w:t>
            </w:r>
            <w:r w:rsidRPr="00F77DD0">
              <w:rPr>
                <w:szCs w:val="20"/>
              </w:rPr>
              <w:t>Актуальные проблемы физики конденсированных сред, в том числе квантовой макрофизики, мезоскопики, физики наноструктур, спинтроники, сверхпроводимости</w:t>
            </w:r>
          </w:p>
          <w:p w:rsidR="00DE1A11" w:rsidRPr="00F77DD0" w:rsidRDefault="00DE1A11" w:rsidP="00F77DD0">
            <w:pPr>
              <w:spacing w:after="120" w:line="240" w:lineRule="auto"/>
              <w:rPr>
                <w:szCs w:val="20"/>
              </w:rPr>
            </w:pPr>
            <w:r w:rsidRPr="00F77DD0">
              <w:rPr>
                <w:b/>
                <w:sz w:val="32"/>
                <w:szCs w:val="20"/>
              </w:rPr>
              <w:t xml:space="preserve">9. </w:t>
            </w:r>
            <w:r w:rsidRPr="00F77DD0">
              <w:rPr>
                <w:szCs w:val="20"/>
              </w:rPr>
              <w:t>Физическое материаловедение: новые материалы и структуры, в том числе фуллерены, нанотрубки, графены, другие наноматериалы, а также метаматериалы.</w:t>
            </w:r>
          </w:p>
          <w:p w:rsidR="00DE1A11" w:rsidRPr="00F77DD0" w:rsidRDefault="00DE1A11" w:rsidP="00F77DD0">
            <w:pPr>
              <w:spacing w:after="120" w:line="240" w:lineRule="auto"/>
              <w:rPr>
                <w:szCs w:val="20"/>
              </w:rPr>
            </w:pPr>
            <w:r w:rsidRPr="00F77DD0">
              <w:rPr>
                <w:b/>
                <w:sz w:val="32"/>
                <w:szCs w:val="20"/>
              </w:rPr>
              <w:t>10.</w:t>
            </w:r>
            <w:r w:rsidRPr="00F77DD0">
              <w:rPr>
                <w:szCs w:val="20"/>
              </w:rPr>
              <w:t xml:space="preserve"> Актуальные проблемы оптики и лазерной физики, в том числе достижение предельных концентраций мощности и энергии во времени, пространстве и спектральном диапазоне, освоение новых диапазонов спектра, спектроскопия сверхвысокого разрешения и стандарты частоты, прецизионные оптические измерения, проблемы квантовой и атомной оптики, взаимодействие излучения с веществом.</w:t>
            </w:r>
          </w:p>
          <w:p w:rsidR="00DE1A11" w:rsidRPr="00F77DD0" w:rsidRDefault="00DE1A11" w:rsidP="00F77DD0">
            <w:pPr>
              <w:spacing w:after="120" w:line="240" w:lineRule="auto"/>
              <w:rPr>
                <w:szCs w:val="20"/>
              </w:rPr>
            </w:pPr>
            <w:r w:rsidRPr="00F77DD0">
              <w:rPr>
                <w:b/>
                <w:sz w:val="32"/>
                <w:szCs w:val="20"/>
              </w:rPr>
              <w:t>11.</w:t>
            </w:r>
            <w:r w:rsidRPr="00F77DD0">
              <w:rPr>
                <w:b/>
                <w:szCs w:val="20"/>
                <w:lang w:eastAsia="ar-SA"/>
              </w:rPr>
              <w:t xml:space="preserve"> </w:t>
            </w:r>
            <w:r w:rsidRPr="00F77DD0">
              <w:rPr>
                <w:szCs w:val="20"/>
              </w:rPr>
              <w:t>Фундаментальные основы лазерных технологий, включая обработку и модификацию материалов, оптическую информатику, связь, навигацию и медицину.</w:t>
            </w:r>
          </w:p>
          <w:p w:rsidR="00DE1A11" w:rsidRPr="00F77DD0" w:rsidRDefault="00DE1A11" w:rsidP="00F77DD0">
            <w:pPr>
              <w:spacing w:after="120" w:line="240" w:lineRule="auto"/>
              <w:rPr>
                <w:szCs w:val="20"/>
              </w:rPr>
            </w:pPr>
            <w:r w:rsidRPr="00F77DD0">
              <w:rPr>
                <w:b/>
                <w:sz w:val="32"/>
                <w:szCs w:val="20"/>
              </w:rPr>
              <w:t>12.</w:t>
            </w:r>
            <w:r w:rsidRPr="00F77DD0">
              <w:rPr>
                <w:szCs w:val="20"/>
              </w:rPr>
              <w:t xml:space="preserve"> Современные проблемы радиофизики и акустики, в том числе фундаментальные основы радиофизических и акустических методов связи, локации и диагностики, изучение нелинейных волновых явлений.</w:t>
            </w:r>
          </w:p>
          <w:p w:rsidR="00DE1A11" w:rsidRPr="00F77DD0" w:rsidRDefault="00DE1A11" w:rsidP="00F77DD0">
            <w:pPr>
              <w:spacing w:after="120" w:line="240" w:lineRule="auto"/>
              <w:rPr>
                <w:szCs w:val="20"/>
              </w:rPr>
            </w:pPr>
            <w:r w:rsidRPr="00F77DD0">
              <w:rPr>
                <w:b/>
                <w:sz w:val="32"/>
                <w:szCs w:val="20"/>
              </w:rPr>
              <w:t>13.</w:t>
            </w:r>
            <w:r w:rsidRPr="00F77DD0">
              <w:rPr>
                <w:szCs w:val="20"/>
              </w:rPr>
              <w:t xml:space="preserve"> Современные проблемы ядерной физики, в том числе физики элементарных частиц и фундаментальных взаимодействий, включая физику нейтрино и астрофизические и космологические аспекты, а также физики атомного ядра, физики ускорителей заряженных частиц и детекторов, создание интенсивных источников нейтронов, мюонов, синхротронного излучения и их применения в науке, технологиях и медицине.</w:t>
            </w:r>
          </w:p>
          <w:p w:rsidR="00DE1A11" w:rsidRPr="00F77DD0" w:rsidRDefault="00DE1A11" w:rsidP="00F77DD0">
            <w:pPr>
              <w:spacing w:after="120" w:line="240" w:lineRule="auto"/>
              <w:rPr>
                <w:szCs w:val="20"/>
              </w:rPr>
            </w:pPr>
            <w:r w:rsidRPr="00F77DD0">
              <w:rPr>
                <w:b/>
                <w:sz w:val="32"/>
                <w:szCs w:val="20"/>
              </w:rPr>
              <w:t>14.</w:t>
            </w:r>
            <w:r w:rsidRPr="00F77DD0">
              <w:rPr>
                <w:szCs w:val="20"/>
              </w:rPr>
              <w:t xml:space="preserve"> Современные проблемы физики плазмы, включая физику высокотемпературной плазмы и управляемого термоядерного синтеза, физику астрофизической плазмы, физику низкотемпературной плазмы и основы ее применения в технологических процессах.</w:t>
            </w:r>
          </w:p>
          <w:p w:rsidR="00DE1A11" w:rsidRPr="00F77DD0" w:rsidRDefault="00DE1A11" w:rsidP="00F77DD0">
            <w:pPr>
              <w:spacing w:after="120" w:line="240" w:lineRule="auto"/>
              <w:rPr>
                <w:szCs w:val="20"/>
              </w:rPr>
            </w:pPr>
            <w:r w:rsidRPr="00F77DD0">
              <w:rPr>
                <w:b/>
                <w:sz w:val="32"/>
                <w:szCs w:val="20"/>
              </w:rPr>
              <w:t xml:space="preserve">15. </w:t>
            </w:r>
            <w:r w:rsidRPr="00F77DD0">
              <w:rPr>
                <w:szCs w:val="20"/>
              </w:rPr>
              <w:t>Современные проблемы ядерной физики, в том числе физики элементарных частиц и фундаментальных взаимодействий, включая физику нейтрино и астрофизические и космологические аспекты, а также физики атомного ядра, физики ускорителей заряженных частиц и детекторов, создание интенсивных источников нейтронов, мюонов, синхротронного излучения и их применения в науке, технологиях и медицине.</w:t>
            </w:r>
          </w:p>
          <w:p w:rsidR="00DE1A11" w:rsidRPr="00F77DD0" w:rsidRDefault="00DE1A11" w:rsidP="00F77DD0">
            <w:pPr>
              <w:spacing w:after="120" w:line="240" w:lineRule="auto"/>
              <w:rPr>
                <w:szCs w:val="20"/>
              </w:rPr>
            </w:pPr>
            <w:r w:rsidRPr="00F77DD0">
              <w:rPr>
                <w:b/>
                <w:sz w:val="32"/>
                <w:szCs w:val="20"/>
              </w:rPr>
              <w:t xml:space="preserve">16. </w:t>
            </w:r>
            <w:r w:rsidRPr="00F77DD0">
              <w:rPr>
                <w:szCs w:val="20"/>
              </w:rPr>
              <w:t xml:space="preserve">Современные проблемы астрономии, астрофизики и исследования космического пространства, в том числе происхождение, строение и эволюция Вселенной, природа темной материи и темной энергии, исследование Луны и планет, Солнца и солнечно-земных связей, исследование экзопланет и поиски внеземных цивилизаций, развитие методов и аппаратуры внеатмосферной астрономии и исследований космоса, координатно-временное обеспечение фундаментальных исследований и практических задач </w:t>
            </w:r>
          </w:p>
          <w:p w:rsidR="00DE1A11" w:rsidRPr="00F77DD0" w:rsidRDefault="00DE1A11" w:rsidP="00F77DD0">
            <w:pPr>
              <w:spacing w:after="120" w:line="240" w:lineRule="auto"/>
              <w:rPr>
                <w:szCs w:val="20"/>
              </w:rPr>
            </w:pPr>
            <w:r w:rsidRPr="00F77DD0">
              <w:rPr>
                <w:b/>
                <w:sz w:val="32"/>
                <w:szCs w:val="20"/>
              </w:rPr>
              <w:t>17.</w:t>
            </w:r>
            <w:r w:rsidRPr="00F77DD0">
              <w:rPr>
                <w:szCs w:val="20"/>
              </w:rPr>
              <w:t xml:space="preserve"> Основы эффективного развития и функционирования энергетических систем на новой технологической основе в условиях глобализации, включая проблемы энергобезопасности, энергосбережения и рационального освоения природных энергоресурсов света.</w:t>
            </w:r>
          </w:p>
          <w:p w:rsidR="00DE1A11" w:rsidRPr="00F77DD0" w:rsidRDefault="00DE1A11" w:rsidP="00F77DD0">
            <w:pPr>
              <w:spacing w:after="120" w:line="240" w:lineRule="auto"/>
              <w:rPr>
                <w:szCs w:val="20"/>
              </w:rPr>
            </w:pPr>
            <w:r w:rsidRPr="00F77DD0">
              <w:rPr>
                <w:b/>
                <w:sz w:val="32"/>
                <w:szCs w:val="20"/>
              </w:rPr>
              <w:t>18.</w:t>
            </w:r>
            <w:r w:rsidRPr="00F77DD0">
              <w:rPr>
                <w:szCs w:val="20"/>
              </w:rPr>
              <w:t xml:space="preserve"> Физико-технические и экологические проблемы энергетики, тепломассообмен, теплофизические и электрофизические свойства веществ, низкотемпературная плазма и технологии на ее основе</w:t>
            </w:r>
          </w:p>
          <w:p w:rsidR="00DE1A11" w:rsidRPr="00F77DD0" w:rsidRDefault="00DE1A11" w:rsidP="00F77DD0">
            <w:pPr>
              <w:spacing w:after="120" w:line="240" w:lineRule="auto"/>
              <w:rPr>
                <w:szCs w:val="20"/>
              </w:rPr>
            </w:pPr>
            <w:r w:rsidRPr="00F77DD0">
              <w:rPr>
                <w:b/>
                <w:sz w:val="32"/>
                <w:szCs w:val="20"/>
              </w:rPr>
              <w:t>19.</w:t>
            </w:r>
            <w:r w:rsidRPr="00F77DD0">
              <w:rPr>
                <w:szCs w:val="20"/>
              </w:rPr>
              <w:t xml:space="preserve"> Фундаментальные проблемы современной электротехники, импульсной и возобновляемой энергетики</w:t>
            </w:r>
          </w:p>
          <w:p w:rsidR="00DE1A11" w:rsidRPr="00F77DD0" w:rsidRDefault="00DE1A11" w:rsidP="00F77DD0">
            <w:pPr>
              <w:spacing w:after="120" w:line="240" w:lineRule="auto"/>
              <w:rPr>
                <w:szCs w:val="20"/>
              </w:rPr>
            </w:pPr>
            <w:r w:rsidRPr="00F77DD0">
              <w:rPr>
                <w:b/>
                <w:sz w:val="32"/>
                <w:szCs w:val="20"/>
              </w:rPr>
              <w:t>20.</w:t>
            </w:r>
            <w:r w:rsidRPr="00F77DD0">
              <w:rPr>
                <w:szCs w:val="20"/>
              </w:rPr>
              <w:t xml:space="preserve"> Междисциплинарные проблемы атомной, термоядерной, водородной, космической и нетрадиционной энергетики</w:t>
            </w:r>
          </w:p>
          <w:p w:rsidR="00DE1A11" w:rsidRPr="00F77DD0" w:rsidRDefault="00DE1A11" w:rsidP="00F77DD0">
            <w:pPr>
              <w:spacing w:after="120" w:line="240" w:lineRule="auto"/>
              <w:rPr>
                <w:szCs w:val="20"/>
              </w:rPr>
            </w:pPr>
            <w:r w:rsidRPr="00F77DD0">
              <w:rPr>
                <w:b/>
                <w:sz w:val="32"/>
                <w:szCs w:val="20"/>
              </w:rPr>
              <w:t>23.</w:t>
            </w:r>
            <w:r w:rsidRPr="00F77DD0">
              <w:rPr>
                <w:szCs w:val="20"/>
              </w:rPr>
              <w:t xml:space="preserve"> Механика дефор</w:t>
            </w:r>
            <w:r w:rsidRPr="00F77DD0">
              <w:rPr>
                <w:szCs w:val="20"/>
              </w:rPr>
              <w:softHyphen/>
              <w:t>мирования и разрушения материалов, сред, изделий, конструкций, сооружений и триботехнических сис</w:t>
            </w:r>
            <w:r w:rsidRPr="00F77DD0">
              <w:rPr>
                <w:szCs w:val="20"/>
              </w:rPr>
              <w:softHyphen/>
              <w:t>тем при механических на</w:t>
            </w:r>
            <w:r w:rsidRPr="00F77DD0">
              <w:rPr>
                <w:szCs w:val="20"/>
              </w:rPr>
              <w:softHyphen/>
              <w:t>грузках, воздействии фи</w:t>
            </w:r>
            <w:r w:rsidRPr="00F77DD0">
              <w:rPr>
                <w:szCs w:val="20"/>
              </w:rPr>
              <w:softHyphen/>
              <w:t>зических полей и химиче</w:t>
            </w:r>
            <w:r w:rsidRPr="00F77DD0">
              <w:rPr>
                <w:szCs w:val="20"/>
              </w:rPr>
              <w:softHyphen/>
              <w:t>ски активных сред</w:t>
            </w:r>
          </w:p>
          <w:p w:rsidR="00DE1A11" w:rsidRPr="00F77DD0" w:rsidRDefault="00DE1A11" w:rsidP="00F77DD0">
            <w:pPr>
              <w:spacing w:after="120" w:line="240" w:lineRule="auto"/>
              <w:rPr>
                <w:szCs w:val="20"/>
              </w:rPr>
            </w:pPr>
            <w:r w:rsidRPr="00F77DD0">
              <w:rPr>
                <w:b/>
                <w:sz w:val="32"/>
                <w:szCs w:val="20"/>
              </w:rPr>
              <w:t>40.</w:t>
            </w:r>
            <w:r w:rsidRPr="00F77DD0">
              <w:rPr>
                <w:szCs w:val="20"/>
              </w:rPr>
              <w:t xml:space="preserve"> Элементная база микроэлектроники, наноэлектроники и квантовых компьютеров, материалы для микро- и наноэлектроники,</w:t>
            </w:r>
          </w:p>
          <w:p w:rsidR="00DE1A11" w:rsidRPr="00F77DD0" w:rsidRDefault="00DE1A11" w:rsidP="00F77DD0">
            <w:pPr>
              <w:spacing w:after="120" w:line="240" w:lineRule="auto"/>
              <w:rPr>
                <w:szCs w:val="20"/>
              </w:rPr>
            </w:pPr>
            <w:r w:rsidRPr="00F77DD0">
              <w:rPr>
                <w:szCs w:val="20"/>
              </w:rPr>
              <w:t>нано- и микросистемная техника, твердотельная электроника</w:t>
            </w:r>
          </w:p>
          <w:p w:rsidR="00DE1A11" w:rsidRPr="00F77DD0" w:rsidRDefault="00DE1A11" w:rsidP="00F77DD0">
            <w:pPr>
              <w:spacing w:after="120" w:line="240" w:lineRule="auto"/>
              <w:rPr>
                <w:szCs w:val="20"/>
              </w:rPr>
            </w:pPr>
            <w:r w:rsidRPr="00F77DD0">
              <w:rPr>
                <w:b/>
                <w:sz w:val="32"/>
                <w:szCs w:val="20"/>
              </w:rPr>
              <w:t>43.</w:t>
            </w:r>
            <w:r w:rsidRPr="00F77DD0">
              <w:rPr>
                <w:szCs w:val="20"/>
              </w:rPr>
              <w:t xml:space="preserve"> Нанотехно</w:t>
            </w:r>
            <w:r w:rsidRPr="00F77DD0">
              <w:rPr>
                <w:szCs w:val="20"/>
              </w:rPr>
              <w:softHyphen/>
              <w:t>логии, нанобиотехнологии, наносистемы, наноматериалы, нанодиагностика, наноэлектроника и нанофотоника</w:t>
            </w:r>
          </w:p>
          <w:p w:rsidR="00DE1A11" w:rsidRPr="00F77DD0" w:rsidRDefault="00DE1A11" w:rsidP="00F77DD0">
            <w:pPr>
              <w:spacing w:after="120" w:line="240" w:lineRule="auto"/>
              <w:rPr>
                <w:szCs w:val="20"/>
              </w:rPr>
            </w:pPr>
            <w:r w:rsidRPr="00F77DD0">
              <w:rPr>
                <w:b/>
                <w:sz w:val="32"/>
                <w:szCs w:val="20"/>
              </w:rPr>
              <w:t>44.</w:t>
            </w:r>
            <w:r w:rsidRPr="00F77DD0">
              <w:rPr>
                <w:szCs w:val="20"/>
              </w:rPr>
              <w:t xml:space="preserve"> Фундаменталь</w:t>
            </w:r>
            <w:r w:rsidRPr="00F77DD0">
              <w:rPr>
                <w:szCs w:val="20"/>
              </w:rPr>
              <w:softHyphen/>
              <w:t>ные основы химии</w:t>
            </w:r>
          </w:p>
          <w:p w:rsidR="00DE1A11" w:rsidRPr="00F77DD0" w:rsidRDefault="00DE1A11" w:rsidP="00F77DD0">
            <w:pPr>
              <w:spacing w:after="120" w:line="240" w:lineRule="auto"/>
              <w:rPr>
                <w:szCs w:val="20"/>
              </w:rPr>
            </w:pPr>
            <w:r w:rsidRPr="00F77DD0">
              <w:rPr>
                <w:b/>
                <w:sz w:val="32"/>
                <w:szCs w:val="20"/>
              </w:rPr>
              <w:t>45.</w:t>
            </w:r>
            <w:r w:rsidRPr="00F77DD0">
              <w:rPr>
                <w:szCs w:val="20"/>
              </w:rPr>
              <w:t> Научные основы создания новых материалов с заданными свойствами и функциями, в том числе высокочистых и наноматериалов</w:t>
            </w:r>
          </w:p>
          <w:p w:rsidR="00DE1A11" w:rsidRPr="00F77DD0" w:rsidRDefault="00DE1A11" w:rsidP="00F77DD0">
            <w:pPr>
              <w:spacing w:after="120" w:line="240" w:lineRule="auto"/>
              <w:rPr>
                <w:szCs w:val="20"/>
              </w:rPr>
            </w:pPr>
            <w:r w:rsidRPr="00F77DD0">
              <w:rPr>
                <w:b/>
                <w:sz w:val="32"/>
                <w:szCs w:val="20"/>
              </w:rPr>
              <w:t>50.</w:t>
            </w:r>
            <w:r w:rsidRPr="00F77DD0">
              <w:rPr>
                <w:szCs w:val="20"/>
              </w:rPr>
              <w:t xml:space="preserve"> Биология развития и эволюция живых систем</w:t>
            </w:r>
          </w:p>
          <w:p w:rsidR="00DE1A11" w:rsidRPr="00F77DD0" w:rsidRDefault="00DE1A11" w:rsidP="00F77DD0">
            <w:pPr>
              <w:spacing w:after="120" w:line="240" w:lineRule="auto"/>
              <w:rPr>
                <w:szCs w:val="20"/>
              </w:rPr>
            </w:pPr>
            <w:r w:rsidRPr="00F77DD0">
              <w:rPr>
                <w:b/>
                <w:sz w:val="32"/>
                <w:szCs w:val="20"/>
              </w:rPr>
              <w:t>61.</w:t>
            </w:r>
            <w:r w:rsidRPr="00F77DD0">
              <w:rPr>
                <w:szCs w:val="20"/>
              </w:rPr>
              <w:t xml:space="preserve">  Биофизика, радиобиология, математические модели в биологии, биоинформатика</w:t>
            </w:r>
          </w:p>
          <w:p w:rsidR="00DE1A11" w:rsidRPr="00F77DD0" w:rsidRDefault="00DE1A11" w:rsidP="00F77DD0">
            <w:pPr>
              <w:spacing w:after="120" w:line="240" w:lineRule="auto"/>
              <w:rPr>
                <w:szCs w:val="20"/>
              </w:rPr>
            </w:pPr>
            <w:r w:rsidRPr="00F77DD0">
              <w:rPr>
                <w:b/>
                <w:sz w:val="32"/>
                <w:szCs w:val="20"/>
              </w:rPr>
              <w:t>77.</w:t>
            </w:r>
            <w:r w:rsidRPr="00F77DD0">
              <w:rPr>
                <w:szCs w:val="20"/>
              </w:rPr>
              <w:t> Физические и химические процес</w:t>
            </w:r>
            <w:r w:rsidRPr="00F77DD0">
              <w:rPr>
                <w:szCs w:val="20"/>
              </w:rPr>
              <w:softHyphen/>
              <w:t>сы в атмосфере, включая ионосферу и магнитосферу Земли, криосфере и на поверхности Земли, механизмы формирования и современные изменения климата, ландшафтов, оледенения и многолетнемерзлых грунтов.</w:t>
            </w:r>
          </w:p>
        </w:tc>
      </w:tr>
    </w:tbl>
    <w:p w:rsidR="00DE1A11" w:rsidRDefault="00DE1A11" w:rsidP="006C7A84">
      <w:pPr>
        <w:pStyle w:val="ListParagraph"/>
        <w:tabs>
          <w:tab w:val="left" w:pos="426"/>
        </w:tabs>
        <w:ind w:left="0"/>
        <w:rPr>
          <w:rFonts w:ascii="Times New Roman" w:hAnsi="Times New Roman"/>
          <w:i/>
          <w:sz w:val="28"/>
        </w:rPr>
      </w:pPr>
    </w:p>
    <w:p w:rsidR="00DE1A11" w:rsidRPr="00663F75" w:rsidRDefault="00DE1A11" w:rsidP="00663F75">
      <w:pPr>
        <w:pStyle w:val="ListParagraph"/>
        <w:numPr>
          <w:ilvl w:val="0"/>
          <w:numId w:val="1"/>
        </w:numPr>
        <w:tabs>
          <w:tab w:val="left" w:pos="426"/>
        </w:tabs>
        <w:ind w:left="0" w:firstLine="0"/>
        <w:rPr>
          <w:rFonts w:ascii="Times New Roman" w:hAnsi="Times New Roman"/>
          <w:i/>
          <w:sz w:val="28"/>
        </w:rPr>
      </w:pPr>
      <w:r>
        <w:rPr>
          <w:rFonts w:ascii="Times New Roman" w:hAnsi="Times New Roman"/>
          <w:i/>
          <w:sz w:val="28"/>
        </w:rPr>
        <w:t>Данные из карты</w:t>
      </w:r>
      <w:r w:rsidRPr="00663F75">
        <w:rPr>
          <w:rFonts w:ascii="Times New Roman" w:hAnsi="Times New Roman"/>
          <w:i/>
          <w:sz w:val="28"/>
        </w:rPr>
        <w:t>:</w:t>
      </w:r>
    </w:p>
    <w:p w:rsidR="00DE1A11" w:rsidRDefault="00DE1A11">
      <w:pPr>
        <w:rPr>
          <w:rFonts w:ascii="Times New Roman" w:hAnsi="Times New Roman"/>
          <w:sz w:val="28"/>
        </w:rPr>
      </w:pPr>
      <w:r>
        <w:rPr>
          <w:rFonts w:ascii="Times New Roman" w:hAnsi="Times New Roman"/>
          <w:sz w:val="28"/>
        </w:rPr>
        <w:t xml:space="preserve">По данным карты ФИАН, как организация, ведет работы по </w:t>
      </w:r>
      <w:r w:rsidRPr="001730EA">
        <w:rPr>
          <w:rFonts w:ascii="Times New Roman" w:hAnsi="Times New Roman"/>
          <w:b/>
          <w:sz w:val="28"/>
        </w:rPr>
        <w:t>113 научным направлениям</w:t>
      </w:r>
      <w:r>
        <w:rPr>
          <w:rFonts w:ascii="Times New Roman" w:hAnsi="Times New Roman"/>
          <w:sz w:val="28"/>
        </w:rPr>
        <w:t>, среди которых:</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Садоводство, овощеводство</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Добыча и переработка полезных ископаемых</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Предпринимательская деятельность</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Логистика и организация перевозок</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Организация здравоохранения</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Публичное управление и политика</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Финансовый менеджмент</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Проектирование и строительство гражданских объектов</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Педиатрия</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Лингвистика</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Инфекционные заболевания</w:t>
      </w:r>
    </w:p>
    <w:p w:rsidR="00DE1A11" w:rsidRDefault="00DE1A11" w:rsidP="00956F37">
      <w:pPr>
        <w:pStyle w:val="ListParagraph"/>
        <w:numPr>
          <w:ilvl w:val="0"/>
          <w:numId w:val="2"/>
        </w:numPr>
        <w:rPr>
          <w:rFonts w:ascii="Times New Roman" w:hAnsi="Times New Roman"/>
          <w:sz w:val="28"/>
        </w:rPr>
      </w:pPr>
      <w:r w:rsidRPr="00956F37">
        <w:rPr>
          <w:rFonts w:ascii="Times New Roman" w:hAnsi="Times New Roman"/>
          <w:sz w:val="28"/>
        </w:rPr>
        <w:t>Антропология</w:t>
      </w:r>
    </w:p>
    <w:p w:rsidR="00DE1A11" w:rsidRPr="0099709F" w:rsidRDefault="00DE1A11" w:rsidP="0099709F">
      <w:pPr>
        <w:pStyle w:val="ListParagraph"/>
        <w:numPr>
          <w:ilvl w:val="0"/>
          <w:numId w:val="2"/>
        </w:numPr>
        <w:rPr>
          <w:rFonts w:ascii="Times New Roman" w:hAnsi="Times New Roman"/>
          <w:sz w:val="28"/>
        </w:rPr>
      </w:pPr>
      <w:r w:rsidRPr="00956F37">
        <w:rPr>
          <w:rFonts w:ascii="Times New Roman" w:hAnsi="Times New Roman"/>
          <w:sz w:val="28"/>
        </w:rPr>
        <w:t>Юриспруденция</w:t>
      </w:r>
    </w:p>
    <w:p w:rsidR="00DE1A11" w:rsidRDefault="00DE1A11" w:rsidP="00373F0F">
      <w:pPr>
        <w:rPr>
          <w:rFonts w:ascii="Times New Roman" w:hAnsi="Times New Roman"/>
          <w:b/>
          <w:sz w:val="32"/>
        </w:rPr>
      </w:pPr>
    </w:p>
    <w:p w:rsidR="00DE1A11" w:rsidRDefault="00DE1A11" w:rsidP="00373F0F">
      <w:pPr>
        <w:rPr>
          <w:rFonts w:ascii="Times New Roman" w:hAnsi="Times New Roman"/>
          <w:b/>
          <w:sz w:val="32"/>
        </w:rPr>
      </w:pPr>
      <w:r w:rsidRPr="00373F0F">
        <w:rPr>
          <w:rFonts w:ascii="Times New Roman" w:hAnsi="Times New Roman"/>
          <w:b/>
          <w:sz w:val="32"/>
        </w:rPr>
        <w:t>ВЫВОД</w:t>
      </w:r>
    </w:p>
    <w:p w:rsidR="00DE1A11" w:rsidRDefault="00DE1A11" w:rsidP="00373F0F">
      <w:pPr>
        <w:rPr>
          <w:rFonts w:ascii="Times New Roman" w:hAnsi="Times New Roman"/>
          <w:sz w:val="28"/>
        </w:rPr>
      </w:pPr>
      <w:r>
        <w:rPr>
          <w:rFonts w:ascii="Times New Roman" w:hAnsi="Times New Roman"/>
          <w:sz w:val="28"/>
        </w:rPr>
        <w:t xml:space="preserve">Информация в части ФИАН содержит массу грубых искажений и создает совершенно превратное представление об институте. Число докторов наук уменьшено в 4.5 раза (40 против 182), кандидатов наук – в 10 раз (39 против 430). В системе отсутствуют сведения о фиановских членах-корреспондентах РАН. В сведениях о работающих в ФИАН академиках приведена одна фамилия –  академик </w:t>
      </w:r>
      <w:r w:rsidRPr="00373F0F">
        <w:rPr>
          <w:rFonts w:ascii="Times New Roman" w:hAnsi="Times New Roman"/>
          <w:sz w:val="28"/>
        </w:rPr>
        <w:t xml:space="preserve">Алфимов Михаил Владимирович </w:t>
      </w:r>
      <w:r>
        <w:rPr>
          <w:rFonts w:ascii="Times New Roman" w:hAnsi="Times New Roman"/>
          <w:sz w:val="28"/>
        </w:rPr>
        <w:t xml:space="preserve"> – директор </w:t>
      </w:r>
      <w:r w:rsidRPr="00373F0F">
        <w:rPr>
          <w:rFonts w:ascii="Times New Roman" w:hAnsi="Times New Roman"/>
          <w:sz w:val="28"/>
        </w:rPr>
        <w:t>Центр</w:t>
      </w:r>
      <w:r>
        <w:rPr>
          <w:rFonts w:ascii="Times New Roman" w:hAnsi="Times New Roman"/>
          <w:sz w:val="28"/>
        </w:rPr>
        <w:t>а</w:t>
      </w:r>
      <w:r w:rsidRPr="00373F0F">
        <w:rPr>
          <w:rFonts w:ascii="Times New Roman" w:hAnsi="Times New Roman"/>
          <w:sz w:val="28"/>
        </w:rPr>
        <w:t xml:space="preserve"> фотохимии РАН</w:t>
      </w:r>
      <w:r>
        <w:rPr>
          <w:rFonts w:ascii="Times New Roman" w:hAnsi="Times New Roman"/>
          <w:sz w:val="28"/>
        </w:rPr>
        <w:t>, не являющийся сотрудником ФИАН. Сведения о 7 академиках, действительно работающих в ФИАН (академики Г.А.Месяц, Н.С.Кардашев, В.Е.Захаров, А.В.Гуревич и Л.В.Келдыш, О.Н.Крохин, Н.А.Борисевич) в карте не приведены.</w:t>
      </w:r>
    </w:p>
    <w:p w:rsidR="00DE1A11" w:rsidRDefault="00DE1A11" w:rsidP="0000351D">
      <w:pPr>
        <w:jc w:val="both"/>
        <w:rPr>
          <w:rFonts w:ascii="Times New Roman" w:hAnsi="Times New Roman"/>
          <w:sz w:val="28"/>
        </w:rPr>
      </w:pPr>
      <w:r>
        <w:rPr>
          <w:rFonts w:ascii="Times New Roman" w:hAnsi="Times New Roman"/>
          <w:sz w:val="28"/>
        </w:rPr>
        <w:t>С точки зрения научных направлений, к направлениям деятельности ФИАН отнесены 113 направлений, к значительной части которых институт не имеет отношения и по ним, как организация, не работает. В государственном задании ФИАН на 2014–2016 году  присутствует 23 направления.</w:t>
      </w:r>
    </w:p>
    <w:p w:rsidR="00DE1A11" w:rsidRPr="00373F0F" w:rsidRDefault="00DE1A11" w:rsidP="00373F0F">
      <w:pPr>
        <w:rPr>
          <w:rFonts w:ascii="Times New Roman" w:hAnsi="Times New Roman"/>
          <w:sz w:val="28"/>
        </w:rPr>
      </w:pPr>
    </w:p>
    <w:p w:rsidR="00DE1A11" w:rsidRPr="00137AE6" w:rsidRDefault="00DE1A11" w:rsidP="00137AE6">
      <w:pPr>
        <w:jc w:val="center"/>
        <w:rPr>
          <w:rFonts w:ascii="Times New Roman" w:hAnsi="Times New Roman"/>
          <w:b/>
          <w:color w:val="FF0000"/>
          <w:sz w:val="36"/>
        </w:rPr>
      </w:pPr>
      <w:r w:rsidRPr="00137AE6">
        <w:rPr>
          <w:rFonts w:ascii="Times New Roman" w:hAnsi="Times New Roman"/>
          <w:b/>
          <w:color w:val="FF0000"/>
          <w:sz w:val="36"/>
        </w:rPr>
        <w:t xml:space="preserve">Замечания к </w:t>
      </w:r>
      <w:r>
        <w:rPr>
          <w:rFonts w:ascii="Times New Roman" w:hAnsi="Times New Roman"/>
          <w:b/>
          <w:color w:val="FF0000"/>
          <w:sz w:val="36"/>
        </w:rPr>
        <w:t>карте</w:t>
      </w:r>
    </w:p>
    <w:p w:rsidR="00DE1A11" w:rsidRDefault="00DE1A11" w:rsidP="0000351D">
      <w:pPr>
        <w:pStyle w:val="ListParagraph"/>
        <w:numPr>
          <w:ilvl w:val="0"/>
          <w:numId w:val="4"/>
        </w:numPr>
        <w:ind w:left="0" w:firstLine="0"/>
        <w:jc w:val="both"/>
        <w:rPr>
          <w:rFonts w:ascii="Times New Roman" w:hAnsi="Times New Roman"/>
          <w:sz w:val="28"/>
        </w:rPr>
      </w:pPr>
      <w:r>
        <w:rPr>
          <w:rFonts w:ascii="Times New Roman" w:hAnsi="Times New Roman"/>
          <w:sz w:val="28"/>
        </w:rPr>
        <w:t xml:space="preserve">Деление российской науки на направления, проведенное в карте, проведено способом, отличным от деления, предусмотренного Программой фундаментальных научных исследований государственных академий наук на 2013–2020 годы.  При этом государственное задание для ФИАН на 2013-2016 годы сформулировано в терминах Программы ФНИ. Тем самым существует противоречие между теми направлениями, по которым ФИАН должен работать по государственному заказу и теми направлениями, по которым производится оценка его работы в рамках «Карты науки». </w:t>
      </w:r>
    </w:p>
    <w:p w:rsidR="00DE1A11" w:rsidRDefault="00DE1A11" w:rsidP="001116B0">
      <w:pPr>
        <w:pStyle w:val="ListParagraph"/>
        <w:ind w:left="0"/>
        <w:rPr>
          <w:rFonts w:ascii="Times New Roman" w:hAnsi="Times New Roman"/>
          <w:sz w:val="28"/>
        </w:rPr>
      </w:pPr>
    </w:p>
    <w:p w:rsidR="00DE1A11" w:rsidRPr="001116B0" w:rsidRDefault="00DE1A11" w:rsidP="001116B0">
      <w:pPr>
        <w:pStyle w:val="ListParagraph"/>
        <w:ind w:left="0"/>
        <w:rPr>
          <w:rFonts w:ascii="Times New Roman" w:hAnsi="Times New Roman"/>
          <w:sz w:val="28"/>
        </w:rPr>
      </w:pPr>
      <w:r w:rsidRPr="001116B0">
        <w:rPr>
          <w:rFonts w:ascii="Times New Roman" w:hAnsi="Times New Roman"/>
          <w:sz w:val="28"/>
        </w:rPr>
        <w:t xml:space="preserve">Ниже приведены для сравнения </w:t>
      </w:r>
      <w:r>
        <w:rPr>
          <w:rFonts w:ascii="Times New Roman" w:hAnsi="Times New Roman"/>
          <w:sz w:val="28"/>
        </w:rPr>
        <w:t xml:space="preserve">относящиеся к ФИАН </w:t>
      </w:r>
      <w:r w:rsidRPr="001116B0">
        <w:rPr>
          <w:rFonts w:ascii="Times New Roman" w:hAnsi="Times New Roman"/>
          <w:sz w:val="28"/>
        </w:rPr>
        <w:t>формулировки направлений из Программы ФНИ</w:t>
      </w:r>
      <w:r>
        <w:rPr>
          <w:rFonts w:ascii="Times New Roman" w:hAnsi="Times New Roman"/>
          <w:sz w:val="28"/>
        </w:rPr>
        <w:t xml:space="preserve"> </w:t>
      </w:r>
      <w:r w:rsidRPr="001116B0">
        <w:rPr>
          <w:rFonts w:ascii="Times New Roman" w:hAnsi="Times New Roman"/>
          <w:sz w:val="28"/>
        </w:rPr>
        <w:t xml:space="preserve">и </w:t>
      </w:r>
      <w:r>
        <w:rPr>
          <w:rFonts w:ascii="Times New Roman" w:hAnsi="Times New Roman"/>
          <w:sz w:val="28"/>
        </w:rPr>
        <w:t xml:space="preserve">формулировки </w:t>
      </w:r>
      <w:r w:rsidRPr="001116B0">
        <w:rPr>
          <w:rFonts w:ascii="Times New Roman" w:hAnsi="Times New Roman"/>
          <w:sz w:val="28"/>
        </w:rPr>
        <w:t>направлени</w:t>
      </w:r>
      <w:r>
        <w:rPr>
          <w:rFonts w:ascii="Times New Roman" w:hAnsi="Times New Roman"/>
          <w:sz w:val="28"/>
        </w:rPr>
        <w:t>й в карте науки по разделу «Физика».</w:t>
      </w:r>
    </w:p>
    <w:p w:rsidR="00DE1A11" w:rsidRDefault="00DE1A11" w:rsidP="00C63D6E">
      <w:pPr>
        <w:pStyle w:val="ListParagraph"/>
        <w:rPr>
          <w:rFonts w:ascii="Times New Roman" w:hAnsi="Times New Roman"/>
          <w:sz w:val="28"/>
        </w:rPr>
      </w:pP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21"/>
        <w:gridCol w:w="2835"/>
      </w:tblGrid>
      <w:tr w:rsidR="00DE1A11" w:rsidRPr="00F77DD0">
        <w:tc>
          <w:tcPr>
            <w:tcW w:w="6521" w:type="dxa"/>
            <w:shd w:val="clear" w:color="auto" w:fill="D9D9D9"/>
            <w:vAlign w:val="center"/>
          </w:tcPr>
          <w:p w:rsidR="00DE1A11" w:rsidRPr="00F77DD0" w:rsidRDefault="00DE1A11" w:rsidP="00F77DD0">
            <w:pPr>
              <w:pStyle w:val="ListParagraph"/>
              <w:spacing w:after="0" w:line="240" w:lineRule="auto"/>
              <w:ind w:left="0"/>
              <w:jc w:val="center"/>
              <w:rPr>
                <w:rFonts w:ascii="Times New Roman" w:hAnsi="Times New Roman"/>
                <w:b/>
                <w:sz w:val="28"/>
              </w:rPr>
            </w:pPr>
            <w:r w:rsidRPr="00F77DD0">
              <w:rPr>
                <w:rFonts w:ascii="Times New Roman" w:hAnsi="Times New Roman"/>
                <w:b/>
                <w:sz w:val="28"/>
              </w:rPr>
              <w:t xml:space="preserve">Направления программы ФНИ </w:t>
            </w:r>
          </w:p>
          <w:p w:rsidR="00DE1A11" w:rsidRPr="00F77DD0" w:rsidRDefault="00DE1A11" w:rsidP="00F77DD0">
            <w:pPr>
              <w:pStyle w:val="ListParagraph"/>
              <w:spacing w:after="0" w:line="240" w:lineRule="auto"/>
              <w:ind w:left="0"/>
              <w:jc w:val="center"/>
              <w:rPr>
                <w:rFonts w:ascii="Times New Roman" w:hAnsi="Times New Roman"/>
                <w:b/>
                <w:sz w:val="28"/>
              </w:rPr>
            </w:pPr>
            <w:r w:rsidRPr="00F77DD0">
              <w:rPr>
                <w:rFonts w:ascii="Times New Roman" w:hAnsi="Times New Roman"/>
                <w:b/>
                <w:sz w:val="28"/>
              </w:rPr>
              <w:t>на 2013–2020 годы</w:t>
            </w:r>
          </w:p>
          <w:p w:rsidR="00DE1A11" w:rsidRPr="00F77DD0" w:rsidRDefault="00DE1A11" w:rsidP="00F77DD0">
            <w:pPr>
              <w:pStyle w:val="ListParagraph"/>
              <w:spacing w:after="0" w:line="240" w:lineRule="auto"/>
              <w:ind w:left="0"/>
              <w:jc w:val="center"/>
              <w:rPr>
                <w:rFonts w:ascii="Times New Roman" w:hAnsi="Times New Roman"/>
                <w:b/>
                <w:sz w:val="28"/>
              </w:rPr>
            </w:pPr>
            <w:r w:rsidRPr="00F77DD0">
              <w:rPr>
                <w:rFonts w:ascii="Times New Roman" w:hAnsi="Times New Roman"/>
                <w:b/>
                <w:sz w:val="28"/>
              </w:rPr>
              <w:t>(государственное задание)</w:t>
            </w:r>
          </w:p>
        </w:tc>
        <w:tc>
          <w:tcPr>
            <w:tcW w:w="2835" w:type="dxa"/>
            <w:shd w:val="clear" w:color="auto" w:fill="D9D9D9"/>
            <w:vAlign w:val="center"/>
          </w:tcPr>
          <w:p w:rsidR="00DE1A11" w:rsidRPr="00F77DD0" w:rsidRDefault="00DE1A11" w:rsidP="00F77DD0">
            <w:pPr>
              <w:pStyle w:val="ListParagraph"/>
              <w:spacing w:after="0" w:line="240" w:lineRule="auto"/>
              <w:ind w:left="0"/>
              <w:jc w:val="center"/>
              <w:rPr>
                <w:rFonts w:ascii="Times New Roman" w:hAnsi="Times New Roman"/>
                <w:b/>
                <w:sz w:val="28"/>
              </w:rPr>
            </w:pPr>
            <w:r w:rsidRPr="00F77DD0">
              <w:rPr>
                <w:rFonts w:ascii="Times New Roman" w:hAnsi="Times New Roman"/>
                <w:b/>
                <w:sz w:val="28"/>
              </w:rPr>
              <w:t>Направления карты</w:t>
            </w:r>
          </w:p>
        </w:tc>
      </w:tr>
      <w:tr w:rsidR="00DE1A11" w:rsidRPr="00F77DD0">
        <w:tc>
          <w:tcPr>
            <w:tcW w:w="9356" w:type="dxa"/>
            <w:gridSpan w:val="2"/>
            <w:shd w:val="clear" w:color="auto" w:fill="FFFF00"/>
          </w:tcPr>
          <w:p w:rsidR="00DE1A11" w:rsidRPr="00F77DD0" w:rsidRDefault="00DE1A11" w:rsidP="00F77DD0">
            <w:pPr>
              <w:pStyle w:val="ListParagraph"/>
              <w:spacing w:after="0" w:line="240" w:lineRule="auto"/>
              <w:ind w:left="0"/>
              <w:jc w:val="center"/>
              <w:rPr>
                <w:rFonts w:ascii="Times New Roman" w:hAnsi="Times New Roman"/>
                <w:b/>
                <w:sz w:val="28"/>
              </w:rPr>
            </w:pPr>
            <w:r w:rsidRPr="00F77DD0">
              <w:rPr>
                <w:rFonts w:ascii="Times New Roman" w:hAnsi="Times New Roman"/>
                <w:b/>
                <w:sz w:val="28"/>
              </w:rPr>
              <w:t>Раздел ФИЗИКА</w:t>
            </w:r>
          </w:p>
        </w:tc>
      </w:tr>
      <w:tr w:rsidR="00DE1A11" w:rsidRPr="00F77DD0">
        <w:tc>
          <w:tcPr>
            <w:tcW w:w="6521" w:type="dxa"/>
          </w:tcPr>
          <w:tbl>
            <w:tblPr>
              <w:tblW w:w="6271" w:type="dxa"/>
              <w:tblLayout w:type="fixed"/>
              <w:tblLook w:val="00A0"/>
            </w:tblPr>
            <w:tblGrid>
              <w:gridCol w:w="6271"/>
            </w:tblGrid>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8. Актуальные проблемы физики конденсированных сред, в том числе квантовой макрофизики, мезоскопики, физики наноструктур, спинтроники, сверхпроводимости</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9. Физическое материаловедение: новые материалы и структуры, в том числе фуллерены, нанотрубки, графены, другие наноматериалы, а также метаматериалы</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10. Актуальные проблемы оптики и лазерной физики, в том числе достижение предельных концентраций мощности и энергии во времени, пространстве и спектральном диапазоне, освоение новых диапазонов спектра, спектроскопия сверхвысокого разрешения и стандарты частоты, прецизионные оптические измерения, проблемы квантовой и атомной оптики, взаимодействие излучения с веществом</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11. Фундаменталь</w:t>
                  </w:r>
                  <w:r w:rsidRPr="00C63D6E">
                    <w:rPr>
                      <w:rFonts w:ascii="Times New Roman" w:hAnsi="Times New Roman"/>
                      <w:color w:val="000000"/>
                    </w:rPr>
                    <w:softHyphen/>
                    <w:t>ные основы лазерных технологий, включая обработку и модификацию материалов, оптическую информатику, связь, навигацию и медицину</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12. Современные проблемы радиофизики и акустики, в том числе фундаментальные основы радиофизических и акустических методов связи, локации и диагностики, изучение нелинейных волновых явлений</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13. Фундаментальные проблемы физической электроники, в том числе разработка методов генерации, приема и преобразования электромагнитных волн с помощью твердотельных и вакуумных устройств, акустоэлектроника, релятивистская СВЧ-электроника больших мощностей, физика мощных пучков заряженных частиц</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Pr="00C63D6E" w:rsidRDefault="00DE1A11" w:rsidP="00C63D6E">
                  <w:pPr>
                    <w:spacing w:after="0" w:line="240" w:lineRule="auto"/>
                    <w:rPr>
                      <w:rFonts w:ascii="Times New Roman" w:hAnsi="Times New Roman"/>
                      <w:color w:val="000000"/>
                    </w:rPr>
                  </w:pPr>
                  <w:r w:rsidRPr="00C63D6E">
                    <w:rPr>
                      <w:rFonts w:ascii="Times New Roman" w:hAnsi="Times New Roman"/>
                      <w:color w:val="000000"/>
                    </w:rPr>
                    <w:t>14. Современные проблемы физики плазмы, включая физику высокотемпературной</w:t>
                  </w: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плазмы и управляемого термоядерного синтеза, физику астрофизической плазмы, физику низкотемпературной плазмы и основы ее применения в технологических процессах</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Default="00DE1A11" w:rsidP="00C63D6E">
                  <w:pPr>
                    <w:spacing w:after="0" w:line="240" w:lineRule="auto"/>
                    <w:rPr>
                      <w:rFonts w:ascii="Times New Roman" w:hAnsi="Times New Roman"/>
                      <w:color w:val="000000"/>
                    </w:rPr>
                  </w:pPr>
                  <w:r w:rsidRPr="00C63D6E">
                    <w:rPr>
                      <w:rFonts w:ascii="Times New Roman" w:hAnsi="Times New Roman"/>
                      <w:color w:val="000000"/>
                    </w:rPr>
                    <w:t>15. Современные проблемы ядерной физики, в том числе физики элементарных частиц и фундаментальных взаимодействий, включая физику нейтрино и астрофизические и космологические аспекты, а также физики атомного ядра, физики ускорителей заряженных частиц и детекторов, создание интенсивных источников нейтронов, мюонов, синхротронного излучения и их применения в науке, технологиях и медицине</w:t>
                  </w:r>
                </w:p>
                <w:p w:rsidR="00DE1A11" w:rsidRPr="00C63D6E" w:rsidRDefault="00DE1A11" w:rsidP="00C63D6E">
                  <w:pPr>
                    <w:spacing w:after="0" w:line="240" w:lineRule="auto"/>
                    <w:rPr>
                      <w:rFonts w:ascii="Times New Roman" w:hAnsi="Times New Roman"/>
                      <w:color w:val="000000"/>
                    </w:rPr>
                  </w:pPr>
                </w:p>
              </w:tc>
            </w:tr>
            <w:tr w:rsidR="00DE1A11" w:rsidRPr="00F77DD0">
              <w:trPr>
                <w:trHeight w:val="300"/>
              </w:trPr>
              <w:tc>
                <w:tcPr>
                  <w:tcW w:w="6271" w:type="dxa"/>
                  <w:tcBorders>
                    <w:top w:val="nil"/>
                    <w:left w:val="nil"/>
                    <w:bottom w:val="nil"/>
                    <w:right w:val="nil"/>
                  </w:tcBorders>
                  <w:noWrap/>
                  <w:vAlign w:val="bottom"/>
                </w:tcPr>
                <w:p w:rsidR="00DE1A11" w:rsidRPr="00C63D6E" w:rsidRDefault="00DE1A11" w:rsidP="00C63D6E">
                  <w:pPr>
                    <w:spacing w:after="0" w:line="240" w:lineRule="auto"/>
                    <w:rPr>
                      <w:rFonts w:ascii="Times New Roman" w:hAnsi="Times New Roman"/>
                      <w:color w:val="000000"/>
                    </w:rPr>
                  </w:pPr>
                  <w:r w:rsidRPr="00C63D6E">
                    <w:rPr>
                      <w:rFonts w:ascii="Times New Roman" w:hAnsi="Times New Roman"/>
                      <w:color w:val="000000"/>
                    </w:rPr>
                    <w:t>16. Современные проблемы астрономии, астрофизики и исследования космического пространства, в том числе происхождение, строение и эволюция Вселенной, природа темной материи и темной энергии, исследование Луны и планет, Солнца и солнечно-земных связей, исследование экзопланет и поиски внеземных цивилизаций, развитие методов и аппаратуры внеатмосферной астрономии и исследований космоса, координатно-временное обеспечение фундаментальных исследований и практических задач</w:t>
                  </w:r>
                </w:p>
              </w:tc>
            </w:tr>
          </w:tbl>
          <w:p w:rsidR="00DE1A11" w:rsidRPr="00F77DD0" w:rsidRDefault="00DE1A11" w:rsidP="00F77DD0">
            <w:pPr>
              <w:pStyle w:val="ListParagraph"/>
              <w:spacing w:after="0" w:line="240" w:lineRule="auto"/>
              <w:ind w:left="0"/>
              <w:rPr>
                <w:rFonts w:ascii="Times New Roman" w:hAnsi="Times New Roman"/>
                <w:sz w:val="28"/>
              </w:rPr>
            </w:pPr>
          </w:p>
        </w:tc>
        <w:tc>
          <w:tcPr>
            <w:tcW w:w="2835" w:type="dxa"/>
          </w:tcPr>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Атомная, молекулярная и физическая химия</w:t>
            </w:r>
          </w:p>
          <w:p w:rsidR="00DE1A11" w:rsidRPr="00F77DD0" w:rsidRDefault="00DE1A11" w:rsidP="00F77DD0">
            <w:pPr>
              <w:pStyle w:val="ListParagraph"/>
              <w:tabs>
                <w:tab w:val="left" w:pos="317"/>
              </w:tabs>
              <w:spacing w:after="0" w:line="240" w:lineRule="auto"/>
              <w:ind w:left="175"/>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Астрономия и астрофизика</w:t>
            </w:r>
          </w:p>
          <w:p w:rsidR="00DE1A11" w:rsidRPr="00F77DD0" w:rsidRDefault="00DE1A11" w:rsidP="00F77DD0">
            <w:pPr>
              <w:tabs>
                <w:tab w:val="left" w:pos="317"/>
              </w:tabs>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Акустика</w:t>
            </w:r>
          </w:p>
          <w:p w:rsidR="00DE1A11" w:rsidRPr="00F77DD0" w:rsidRDefault="00DE1A11" w:rsidP="00F77DD0">
            <w:pPr>
              <w:tabs>
                <w:tab w:val="left" w:pos="317"/>
              </w:tabs>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Ядерная физика</w:t>
            </w:r>
          </w:p>
          <w:p w:rsidR="00DE1A11" w:rsidRPr="00F77DD0" w:rsidRDefault="00DE1A11" w:rsidP="00F77DD0">
            <w:pPr>
              <w:tabs>
                <w:tab w:val="left" w:pos="317"/>
              </w:tabs>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Физика элементарных частиц и квантовая теория поля</w:t>
            </w:r>
          </w:p>
          <w:p w:rsidR="00DE1A11" w:rsidRPr="00F77DD0" w:rsidRDefault="00DE1A11" w:rsidP="00F77DD0">
            <w:pPr>
              <w:pStyle w:val="ListParagraph"/>
              <w:spacing w:after="0" w:line="240" w:lineRule="auto"/>
              <w:rPr>
                <w:rFonts w:ascii="Times New Roman" w:hAnsi="Times New Roman"/>
                <w:color w:val="000000"/>
              </w:rPr>
            </w:pPr>
          </w:p>
          <w:p w:rsidR="00DE1A11" w:rsidRPr="00F77DD0" w:rsidRDefault="00DE1A11" w:rsidP="00F77DD0">
            <w:pPr>
              <w:tabs>
                <w:tab w:val="left" w:pos="317"/>
              </w:tabs>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Физика междисциплинарная</w:t>
            </w:r>
          </w:p>
          <w:p w:rsidR="00DE1A11" w:rsidRPr="00F77DD0" w:rsidRDefault="00DE1A11" w:rsidP="00F77DD0">
            <w:pPr>
              <w:pStyle w:val="ListParagraph"/>
              <w:tabs>
                <w:tab w:val="left" w:pos="317"/>
              </w:tabs>
              <w:spacing w:after="0" w:line="240" w:lineRule="auto"/>
              <w:ind w:left="175"/>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Физика конденсированного состояния</w:t>
            </w:r>
          </w:p>
          <w:p w:rsidR="00DE1A11" w:rsidRPr="00F77DD0" w:rsidRDefault="00DE1A11" w:rsidP="00F77DD0">
            <w:pPr>
              <w:tabs>
                <w:tab w:val="left" w:pos="317"/>
              </w:tabs>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Физика жидкости, газа и плазмы</w:t>
            </w:r>
          </w:p>
          <w:p w:rsidR="00DE1A11" w:rsidRPr="00F77DD0" w:rsidRDefault="00DE1A11" w:rsidP="00F77DD0">
            <w:pPr>
              <w:tabs>
                <w:tab w:val="left" w:pos="317"/>
              </w:tabs>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Прикладная физика</w:t>
            </w:r>
          </w:p>
          <w:p w:rsidR="00DE1A11" w:rsidRPr="00F77DD0" w:rsidRDefault="00DE1A11" w:rsidP="00F77DD0">
            <w:pPr>
              <w:pStyle w:val="ListParagraph"/>
              <w:spacing w:after="0" w:line="240" w:lineRule="auto"/>
              <w:rPr>
                <w:rFonts w:ascii="Times New Roman" w:hAnsi="Times New Roman"/>
                <w:color w:val="000000"/>
              </w:rPr>
            </w:pPr>
          </w:p>
          <w:p w:rsidR="00DE1A11" w:rsidRPr="00F77DD0" w:rsidRDefault="00DE1A11" w:rsidP="00F77DD0">
            <w:pPr>
              <w:pStyle w:val="ListParagraph"/>
              <w:numPr>
                <w:ilvl w:val="0"/>
                <w:numId w:val="5"/>
              </w:numPr>
              <w:tabs>
                <w:tab w:val="left" w:pos="317"/>
              </w:tabs>
              <w:spacing w:after="0" w:line="240" w:lineRule="auto"/>
              <w:ind w:left="175" w:hanging="141"/>
              <w:rPr>
                <w:rFonts w:ascii="Times New Roman" w:hAnsi="Times New Roman"/>
                <w:color w:val="000000"/>
              </w:rPr>
            </w:pPr>
            <w:r w:rsidRPr="00F77DD0">
              <w:rPr>
                <w:rFonts w:ascii="Times New Roman" w:hAnsi="Times New Roman"/>
                <w:color w:val="000000"/>
              </w:rPr>
              <w:t>Оптика</w:t>
            </w:r>
          </w:p>
          <w:p w:rsidR="00DE1A11" w:rsidRPr="00F77DD0" w:rsidRDefault="00DE1A11" w:rsidP="00F77DD0">
            <w:pPr>
              <w:spacing w:after="0" w:line="240" w:lineRule="auto"/>
              <w:rPr>
                <w:rFonts w:ascii="Times New Roman" w:hAnsi="Times New Roman"/>
                <w:sz w:val="28"/>
              </w:rPr>
            </w:pPr>
          </w:p>
        </w:tc>
      </w:tr>
    </w:tbl>
    <w:p w:rsidR="00DE1A11" w:rsidRDefault="00DE1A11" w:rsidP="001116B0">
      <w:pPr>
        <w:rPr>
          <w:rFonts w:ascii="Times New Roman" w:hAnsi="Times New Roman"/>
          <w:sz w:val="28"/>
        </w:rPr>
      </w:pPr>
    </w:p>
    <w:p w:rsidR="00DE1A11" w:rsidRDefault="00DE1A11" w:rsidP="001116B0">
      <w:pPr>
        <w:rPr>
          <w:rFonts w:ascii="Times New Roman" w:hAnsi="Times New Roman"/>
          <w:sz w:val="28"/>
        </w:rPr>
      </w:pPr>
      <w:r>
        <w:rPr>
          <w:rFonts w:ascii="Times New Roman" w:hAnsi="Times New Roman"/>
          <w:sz w:val="28"/>
        </w:rPr>
        <w:t>В карте отсутствуют как отдельные направления следующие пункты программы ФНИ:</w:t>
      </w:r>
    </w:p>
    <w:p w:rsidR="00DE1A11" w:rsidRDefault="00DE1A11" w:rsidP="001116B0">
      <w:pPr>
        <w:rPr>
          <w:rFonts w:ascii="Times New Roman" w:hAnsi="Times New Roman"/>
          <w:sz w:val="28"/>
        </w:rPr>
      </w:pPr>
      <w:r>
        <w:rPr>
          <w:rFonts w:ascii="Times New Roman" w:hAnsi="Times New Roman"/>
          <w:sz w:val="28"/>
        </w:rPr>
        <w:t xml:space="preserve">Направление 9. </w:t>
      </w:r>
      <w:r w:rsidRPr="001B0047">
        <w:rPr>
          <w:rFonts w:ascii="Times New Roman" w:hAnsi="Times New Roman"/>
          <w:sz w:val="28"/>
        </w:rPr>
        <w:t>Физическое материаловедение</w:t>
      </w:r>
    </w:p>
    <w:p w:rsidR="00DE1A11" w:rsidRDefault="00DE1A11" w:rsidP="001116B0">
      <w:pPr>
        <w:rPr>
          <w:rFonts w:ascii="Times New Roman" w:hAnsi="Times New Roman"/>
          <w:sz w:val="28"/>
        </w:rPr>
      </w:pPr>
      <w:r>
        <w:rPr>
          <w:rFonts w:ascii="Times New Roman" w:hAnsi="Times New Roman"/>
          <w:sz w:val="28"/>
        </w:rPr>
        <w:t>Направление 11. Фундаменталь</w:t>
      </w:r>
      <w:r w:rsidRPr="001B0047">
        <w:rPr>
          <w:rFonts w:ascii="Times New Roman" w:hAnsi="Times New Roman"/>
          <w:sz w:val="28"/>
        </w:rPr>
        <w:t>ные основы лазерных технологий</w:t>
      </w:r>
    </w:p>
    <w:p w:rsidR="00DE1A11" w:rsidRDefault="00DE1A11" w:rsidP="001116B0">
      <w:pPr>
        <w:rPr>
          <w:rFonts w:ascii="Times New Roman" w:hAnsi="Times New Roman"/>
          <w:sz w:val="28"/>
        </w:rPr>
      </w:pPr>
      <w:r>
        <w:rPr>
          <w:rFonts w:ascii="Times New Roman" w:hAnsi="Times New Roman"/>
          <w:sz w:val="28"/>
        </w:rPr>
        <w:t xml:space="preserve">Направление 13. </w:t>
      </w:r>
      <w:r w:rsidRPr="001B0047">
        <w:rPr>
          <w:rFonts w:ascii="Times New Roman" w:hAnsi="Times New Roman"/>
          <w:sz w:val="28"/>
        </w:rPr>
        <w:t>Фундаментальные проблемы физической электроники</w:t>
      </w:r>
    </w:p>
    <w:p w:rsidR="00DE1A11" w:rsidRDefault="00DE1A11" w:rsidP="001116B0">
      <w:pPr>
        <w:rPr>
          <w:rFonts w:ascii="Times New Roman" w:hAnsi="Times New Roman"/>
          <w:sz w:val="28"/>
        </w:rPr>
      </w:pPr>
      <w:r>
        <w:rPr>
          <w:rFonts w:ascii="Times New Roman" w:hAnsi="Times New Roman"/>
          <w:sz w:val="28"/>
        </w:rPr>
        <w:t>Одновременно присутствуют следующие разделы, не предусмотренные Программой ФНИ по разделу Физика:</w:t>
      </w:r>
    </w:p>
    <w:p w:rsidR="00DE1A11" w:rsidRPr="001B0047" w:rsidRDefault="00DE1A11" w:rsidP="001B0047">
      <w:pPr>
        <w:rPr>
          <w:rFonts w:ascii="Times New Roman" w:hAnsi="Times New Roman"/>
          <w:sz w:val="28"/>
          <w:lang w:val="en-US"/>
        </w:rPr>
      </w:pPr>
      <w:r>
        <w:rPr>
          <w:rFonts w:ascii="Times New Roman" w:hAnsi="Times New Roman"/>
          <w:sz w:val="28"/>
        </w:rPr>
        <w:t xml:space="preserve">– </w:t>
      </w:r>
      <w:r w:rsidRPr="001B0047">
        <w:rPr>
          <w:rFonts w:ascii="Times New Roman" w:hAnsi="Times New Roman"/>
          <w:sz w:val="28"/>
        </w:rPr>
        <w:t>Физика междисциплинарная</w:t>
      </w:r>
      <w:r>
        <w:rPr>
          <w:rFonts w:ascii="Times New Roman" w:hAnsi="Times New Roman"/>
          <w:sz w:val="28"/>
          <w:lang w:val="en-US"/>
        </w:rPr>
        <w:t>;</w:t>
      </w:r>
    </w:p>
    <w:p w:rsidR="00DE1A11" w:rsidRDefault="00DE1A11" w:rsidP="001B0047">
      <w:pPr>
        <w:rPr>
          <w:rFonts w:ascii="Times New Roman" w:hAnsi="Times New Roman"/>
          <w:sz w:val="28"/>
          <w:lang w:val="en-US"/>
        </w:rPr>
      </w:pPr>
      <w:r>
        <w:rPr>
          <w:rFonts w:ascii="Times New Roman" w:hAnsi="Times New Roman"/>
          <w:sz w:val="28"/>
        </w:rPr>
        <w:t xml:space="preserve">– </w:t>
      </w:r>
      <w:r w:rsidRPr="001B0047">
        <w:rPr>
          <w:rFonts w:ascii="Times New Roman" w:hAnsi="Times New Roman"/>
          <w:sz w:val="28"/>
        </w:rPr>
        <w:t>Прикладная физика</w:t>
      </w:r>
      <w:r>
        <w:rPr>
          <w:rFonts w:ascii="Times New Roman" w:hAnsi="Times New Roman"/>
          <w:sz w:val="28"/>
          <w:lang w:val="en-US"/>
        </w:rPr>
        <w:t>.</w:t>
      </w:r>
    </w:p>
    <w:p w:rsidR="00DE1A11" w:rsidRPr="001B0047" w:rsidRDefault="00DE1A11" w:rsidP="001B0047">
      <w:pPr>
        <w:rPr>
          <w:rFonts w:ascii="Times New Roman" w:hAnsi="Times New Roman"/>
          <w:sz w:val="28"/>
          <w:lang w:val="en-US"/>
        </w:rPr>
      </w:pPr>
    </w:p>
    <w:p w:rsidR="00DE1A11" w:rsidRDefault="00DE1A11" w:rsidP="009A48EA">
      <w:pPr>
        <w:pStyle w:val="ListParagraph"/>
        <w:numPr>
          <w:ilvl w:val="0"/>
          <w:numId w:val="4"/>
        </w:numPr>
        <w:ind w:left="0" w:firstLine="0"/>
        <w:rPr>
          <w:rFonts w:ascii="Times New Roman" w:hAnsi="Times New Roman"/>
          <w:sz w:val="28"/>
        </w:rPr>
      </w:pPr>
      <w:r>
        <w:rPr>
          <w:rFonts w:ascii="Times New Roman" w:hAnsi="Times New Roman"/>
          <w:sz w:val="28"/>
        </w:rPr>
        <w:t>Разделение научных публикаций по направлениям и, соответственно, оценка эффективности работы научных организаций и сотрудников по конкретному направлению проведено совершенно неудовлетворительно, что может иметь следствием совершенно неоправданные организационные выводы.</w:t>
      </w:r>
    </w:p>
    <w:p w:rsidR="00DE1A11" w:rsidRDefault="00DE1A11" w:rsidP="00675964">
      <w:pPr>
        <w:pStyle w:val="ListParagraph"/>
        <w:ind w:left="0"/>
        <w:rPr>
          <w:rFonts w:ascii="Times New Roman" w:hAnsi="Times New Roman"/>
          <w:sz w:val="28"/>
        </w:rPr>
      </w:pPr>
    </w:p>
    <w:p w:rsidR="00DE1A11" w:rsidRDefault="00DE1A11" w:rsidP="000E7103">
      <w:pPr>
        <w:pStyle w:val="ListParagraph"/>
        <w:spacing w:after="0"/>
        <w:ind w:left="0"/>
        <w:rPr>
          <w:rFonts w:ascii="Times New Roman" w:hAnsi="Times New Roman"/>
          <w:sz w:val="28"/>
        </w:rPr>
      </w:pPr>
      <w:r>
        <w:rPr>
          <w:rFonts w:ascii="Times New Roman" w:hAnsi="Times New Roman"/>
          <w:sz w:val="28"/>
        </w:rPr>
        <w:t>В качестве примера, по направлению «</w:t>
      </w:r>
      <w:r w:rsidRPr="00675964">
        <w:rPr>
          <w:rFonts w:ascii="Times New Roman" w:hAnsi="Times New Roman"/>
          <w:b/>
          <w:sz w:val="28"/>
        </w:rPr>
        <w:t>Астрономия и астрофизика</w:t>
      </w:r>
      <w:r>
        <w:rPr>
          <w:rFonts w:ascii="Times New Roman" w:hAnsi="Times New Roman"/>
          <w:sz w:val="28"/>
        </w:rPr>
        <w:t>» первые три места в нашей стране среди ведущих ученых по данным карты науки занимают:</w:t>
      </w:r>
    </w:p>
    <w:p w:rsidR="00DE1A11" w:rsidRDefault="00DE1A11" w:rsidP="000E7103">
      <w:pPr>
        <w:pStyle w:val="ListParagraph"/>
        <w:numPr>
          <w:ilvl w:val="0"/>
          <w:numId w:val="7"/>
        </w:numPr>
        <w:spacing w:after="0"/>
        <w:rPr>
          <w:rFonts w:ascii="Times New Roman" w:hAnsi="Times New Roman"/>
          <w:sz w:val="28"/>
        </w:rPr>
      </w:pPr>
      <w:r w:rsidRPr="00675964">
        <w:rPr>
          <w:rFonts w:ascii="Times New Roman" w:hAnsi="Times New Roman"/>
          <w:b/>
          <w:sz w:val="28"/>
        </w:rPr>
        <w:t>Голубев Владимир Борисович</w:t>
      </w:r>
      <w:r w:rsidRPr="00675964">
        <w:rPr>
          <w:rFonts w:ascii="Times New Roman" w:hAnsi="Times New Roman"/>
          <w:sz w:val="28"/>
        </w:rPr>
        <w:t xml:space="preserve"> – Институт ядерной физики им. Г.И. Будкера СО РАН, Новосибирский национальный исследовательский государственный университет</w:t>
      </w:r>
    </w:p>
    <w:p w:rsidR="00DE1A11" w:rsidRDefault="00DE1A11" w:rsidP="000E7103">
      <w:pPr>
        <w:pStyle w:val="ListParagraph"/>
        <w:numPr>
          <w:ilvl w:val="0"/>
          <w:numId w:val="7"/>
        </w:numPr>
        <w:spacing w:after="0"/>
        <w:rPr>
          <w:rFonts w:ascii="Times New Roman" w:hAnsi="Times New Roman"/>
          <w:sz w:val="28"/>
        </w:rPr>
      </w:pPr>
      <w:r w:rsidRPr="00675964">
        <w:rPr>
          <w:rFonts w:ascii="Times New Roman" w:hAnsi="Times New Roman"/>
          <w:b/>
          <w:sz w:val="28"/>
        </w:rPr>
        <w:t>Дружинин Владимир Прокопьевич</w:t>
      </w:r>
      <w:r w:rsidRPr="00675964">
        <w:rPr>
          <w:rFonts w:ascii="Times New Roman" w:hAnsi="Times New Roman"/>
          <w:sz w:val="28"/>
        </w:rPr>
        <w:t xml:space="preserve"> –  Институт ядерной физики им. Г.И. Будкера СО РАН, Новосибирский национальный исследовательский государственный университет</w:t>
      </w:r>
    </w:p>
    <w:p w:rsidR="00DE1A11" w:rsidRPr="00675964" w:rsidRDefault="00DE1A11" w:rsidP="000E7103">
      <w:pPr>
        <w:pStyle w:val="ListParagraph"/>
        <w:numPr>
          <w:ilvl w:val="0"/>
          <w:numId w:val="7"/>
        </w:numPr>
        <w:spacing w:after="0"/>
        <w:rPr>
          <w:rFonts w:ascii="Times New Roman" w:hAnsi="Times New Roman"/>
          <w:sz w:val="28"/>
        </w:rPr>
      </w:pPr>
      <w:r w:rsidRPr="00675964">
        <w:rPr>
          <w:rFonts w:ascii="Times New Roman" w:hAnsi="Times New Roman"/>
          <w:b/>
          <w:sz w:val="28"/>
        </w:rPr>
        <w:t>Солодов Евгений Петрович</w:t>
      </w:r>
      <w:r w:rsidRPr="00675964">
        <w:rPr>
          <w:rFonts w:ascii="Times New Roman" w:hAnsi="Times New Roman"/>
          <w:sz w:val="28"/>
        </w:rPr>
        <w:t xml:space="preserve"> – Новосибирский национальный исследовательский государственный университет, Институт ядерной физики им. Г.И. Будкера СО РАН</w:t>
      </w:r>
    </w:p>
    <w:p w:rsidR="00DE1A11" w:rsidRDefault="00DE1A11" w:rsidP="000E7103">
      <w:pPr>
        <w:spacing w:after="0"/>
        <w:jc w:val="both"/>
        <w:rPr>
          <w:rFonts w:ascii="Times New Roman" w:hAnsi="Times New Roman"/>
          <w:sz w:val="28"/>
        </w:rPr>
      </w:pPr>
      <w:r>
        <w:rPr>
          <w:rFonts w:ascii="Times New Roman" w:hAnsi="Times New Roman"/>
          <w:sz w:val="28"/>
        </w:rPr>
        <w:t xml:space="preserve">Следует отметить, что в среде астрофизиков данные фамилии вообще не известны. Еще большую абсурдность ситуации придает то, что действительно выдающий советский и российский астрофизик академик  Р.А. </w:t>
      </w:r>
      <w:r w:rsidRPr="00675964">
        <w:rPr>
          <w:rFonts w:ascii="Times New Roman" w:hAnsi="Times New Roman"/>
          <w:sz w:val="28"/>
        </w:rPr>
        <w:t xml:space="preserve">Сюняев </w:t>
      </w:r>
      <w:r>
        <w:rPr>
          <w:rFonts w:ascii="Times New Roman" w:hAnsi="Times New Roman"/>
          <w:sz w:val="28"/>
        </w:rPr>
        <w:t>по данным карты занимает только 18 место в списке ведущих ученых.</w:t>
      </w:r>
    </w:p>
    <w:p w:rsidR="00DE1A11" w:rsidRDefault="00DE1A11" w:rsidP="00675964">
      <w:pPr>
        <w:rPr>
          <w:rFonts w:ascii="Times New Roman" w:hAnsi="Times New Roman"/>
          <w:sz w:val="28"/>
        </w:rPr>
      </w:pPr>
      <w:r>
        <w:rPr>
          <w:rFonts w:ascii="Times New Roman" w:hAnsi="Times New Roman"/>
          <w:sz w:val="28"/>
        </w:rPr>
        <w:t>Более детальное исследование ситуации показало, что названные ученые, В.Б.Голубев, В.П.Дружинин, Е.П.Солодов входят в состав кооперации «</w:t>
      </w:r>
      <w:r w:rsidRPr="00675964">
        <w:rPr>
          <w:rFonts w:ascii="Times New Roman" w:hAnsi="Times New Roman"/>
          <w:sz w:val="28"/>
        </w:rPr>
        <w:t>SLAC National Accelerator Laboratory</w:t>
      </w:r>
      <w:r>
        <w:rPr>
          <w:rFonts w:ascii="Times New Roman" w:hAnsi="Times New Roman"/>
          <w:sz w:val="28"/>
        </w:rPr>
        <w:t xml:space="preserve">» и включены в соавторы более 200 публикаций в </w:t>
      </w:r>
      <w:r>
        <w:rPr>
          <w:rFonts w:ascii="Times New Roman" w:hAnsi="Times New Roman"/>
          <w:sz w:val="28"/>
          <w:lang w:val="en-US"/>
        </w:rPr>
        <w:t>Web</w:t>
      </w:r>
      <w:r w:rsidRPr="00675964">
        <w:rPr>
          <w:rFonts w:ascii="Times New Roman" w:hAnsi="Times New Roman"/>
          <w:sz w:val="28"/>
        </w:rPr>
        <w:t xml:space="preserve"> </w:t>
      </w:r>
      <w:r>
        <w:rPr>
          <w:rFonts w:ascii="Times New Roman" w:hAnsi="Times New Roman"/>
          <w:sz w:val="28"/>
          <w:lang w:val="en-US"/>
        </w:rPr>
        <w:t>of</w:t>
      </w:r>
      <w:r w:rsidRPr="00675964">
        <w:rPr>
          <w:rFonts w:ascii="Times New Roman" w:hAnsi="Times New Roman"/>
          <w:sz w:val="28"/>
        </w:rPr>
        <w:t xml:space="preserve"> </w:t>
      </w:r>
      <w:r>
        <w:rPr>
          <w:rFonts w:ascii="Times New Roman" w:hAnsi="Times New Roman"/>
          <w:sz w:val="28"/>
          <w:lang w:val="en-US"/>
        </w:rPr>
        <w:t>Science</w:t>
      </w:r>
      <w:r w:rsidRPr="00675964">
        <w:rPr>
          <w:rFonts w:ascii="Times New Roman" w:hAnsi="Times New Roman"/>
          <w:sz w:val="28"/>
        </w:rPr>
        <w:t xml:space="preserve"> </w:t>
      </w:r>
      <w:r>
        <w:rPr>
          <w:rFonts w:ascii="Times New Roman" w:hAnsi="Times New Roman"/>
          <w:sz w:val="28"/>
        </w:rPr>
        <w:t>со средним числом участников по каждой статье от 100 до 300. При этом 160 из этих публикаций отнесены картой науки к области знаний «Астрономия и астрофизика». Первые 5 из этих 160 работ имеют названия:</w:t>
      </w:r>
    </w:p>
    <w:p w:rsidR="00DE1A11" w:rsidRPr="00762CF6" w:rsidRDefault="00DE1A11" w:rsidP="00762CF6">
      <w:pPr>
        <w:pStyle w:val="ListParagraph"/>
        <w:numPr>
          <w:ilvl w:val="0"/>
          <w:numId w:val="8"/>
        </w:numPr>
        <w:rPr>
          <w:rFonts w:ascii="Times New Roman" w:hAnsi="Times New Roman"/>
          <w:sz w:val="28"/>
          <w:lang w:val="en-US"/>
        </w:rPr>
      </w:pPr>
      <w:r w:rsidRPr="00762CF6">
        <w:rPr>
          <w:rFonts w:ascii="Times New Roman" w:hAnsi="Times New Roman"/>
          <w:sz w:val="28"/>
          <w:lang w:val="en-US"/>
        </w:rPr>
        <w:t>«Amplitude analysis and measurement of the time-dependent CP asymmetry of B-0 -&gt; (KSKSKS0)-K-0-K-0 decays»</w:t>
      </w:r>
    </w:p>
    <w:p w:rsidR="00DE1A11" w:rsidRPr="00762CF6" w:rsidRDefault="00DE1A11" w:rsidP="00762CF6">
      <w:pPr>
        <w:pStyle w:val="ListParagraph"/>
        <w:numPr>
          <w:ilvl w:val="0"/>
          <w:numId w:val="8"/>
        </w:numPr>
        <w:rPr>
          <w:rFonts w:ascii="Times New Roman" w:hAnsi="Times New Roman"/>
          <w:sz w:val="28"/>
          <w:lang w:val="en-US"/>
        </w:rPr>
      </w:pPr>
      <w:r w:rsidRPr="00762CF6">
        <w:rPr>
          <w:rFonts w:ascii="Times New Roman" w:hAnsi="Times New Roman"/>
          <w:sz w:val="28"/>
          <w:lang w:val="en-US"/>
        </w:rPr>
        <w:t>«Amplitude analysis of B-0 -&gt; K+ pi(-) pi(0) and evidence of direct CP violation in B -&gt; K * pi decays»</w:t>
      </w:r>
    </w:p>
    <w:p w:rsidR="00DE1A11" w:rsidRPr="00762CF6" w:rsidRDefault="00DE1A11" w:rsidP="00762CF6">
      <w:pPr>
        <w:pStyle w:val="ListParagraph"/>
        <w:numPr>
          <w:ilvl w:val="0"/>
          <w:numId w:val="8"/>
        </w:numPr>
        <w:rPr>
          <w:rFonts w:ascii="Times New Roman" w:hAnsi="Times New Roman"/>
          <w:sz w:val="28"/>
          <w:lang w:val="en-US"/>
        </w:rPr>
      </w:pPr>
      <w:r w:rsidRPr="00762CF6">
        <w:rPr>
          <w:rFonts w:ascii="Times New Roman" w:hAnsi="Times New Roman"/>
          <w:sz w:val="28"/>
          <w:lang w:val="en-US"/>
        </w:rPr>
        <w:t>«Analysis of the D+ -&gt; K- pi(+) e(+) nu(e) decay channel»</w:t>
      </w:r>
    </w:p>
    <w:p w:rsidR="00DE1A11" w:rsidRPr="00762CF6" w:rsidRDefault="00DE1A11" w:rsidP="00762CF6">
      <w:pPr>
        <w:pStyle w:val="ListParagraph"/>
        <w:numPr>
          <w:ilvl w:val="0"/>
          <w:numId w:val="8"/>
        </w:numPr>
        <w:rPr>
          <w:rFonts w:ascii="Times New Roman" w:hAnsi="Times New Roman"/>
          <w:sz w:val="28"/>
          <w:lang w:val="en-US"/>
        </w:rPr>
      </w:pPr>
      <w:r w:rsidRPr="00762CF6">
        <w:rPr>
          <w:rFonts w:ascii="Times New Roman" w:hAnsi="Times New Roman"/>
          <w:sz w:val="28"/>
          <w:lang w:val="en-US"/>
        </w:rPr>
        <w:t>«Angular distributions in the decay B -&gt; K*l(+)l(-)»</w:t>
      </w:r>
    </w:p>
    <w:p w:rsidR="00DE1A11" w:rsidRPr="00762CF6" w:rsidRDefault="00DE1A11" w:rsidP="00762CF6">
      <w:pPr>
        <w:pStyle w:val="ListParagraph"/>
        <w:numPr>
          <w:ilvl w:val="0"/>
          <w:numId w:val="8"/>
        </w:numPr>
        <w:rPr>
          <w:rFonts w:ascii="Times New Roman" w:hAnsi="Times New Roman"/>
          <w:sz w:val="28"/>
          <w:lang w:val="en-US"/>
        </w:rPr>
      </w:pPr>
      <w:r w:rsidRPr="00762CF6">
        <w:rPr>
          <w:rFonts w:ascii="Times New Roman" w:hAnsi="Times New Roman"/>
          <w:sz w:val="28"/>
          <w:lang w:val="en-US"/>
        </w:rPr>
        <w:t>«B-0 meson decays to rho K-0*(0), f(0)K*(0), and rho K-*(+), including higher K* resonances»</w:t>
      </w:r>
    </w:p>
    <w:p w:rsidR="00DE1A11" w:rsidRDefault="00DE1A11" w:rsidP="0000351D">
      <w:pPr>
        <w:jc w:val="both"/>
        <w:rPr>
          <w:rFonts w:ascii="Times New Roman" w:hAnsi="Times New Roman"/>
          <w:sz w:val="28"/>
        </w:rPr>
      </w:pPr>
      <w:r>
        <w:rPr>
          <w:rFonts w:ascii="Times New Roman" w:hAnsi="Times New Roman"/>
          <w:sz w:val="28"/>
        </w:rPr>
        <w:t>Даже человек далекий от науки поймет, что непосредственного отношения к направлению «</w:t>
      </w:r>
      <w:r w:rsidRPr="00762CF6">
        <w:rPr>
          <w:rFonts w:ascii="Times New Roman" w:hAnsi="Times New Roman"/>
          <w:sz w:val="28"/>
        </w:rPr>
        <w:t>Астрономия и астрофизика</w:t>
      </w:r>
      <w:r>
        <w:rPr>
          <w:rFonts w:ascii="Times New Roman" w:hAnsi="Times New Roman"/>
          <w:sz w:val="28"/>
        </w:rPr>
        <w:t xml:space="preserve">» данные работы не имеют, и, более того, не имеют вообще никакого.  Таким образом, карта по данному разделу является совершенно недостоверной. При этом, поскольку алгоритм формирования карты, очевидно, является единым, такая же степень недостоверности  вероятно присутствует и в других разделах. </w:t>
      </w:r>
    </w:p>
    <w:p w:rsidR="00DE1A11" w:rsidRDefault="00DE1A11" w:rsidP="0000351D">
      <w:pPr>
        <w:pStyle w:val="ListParagraph"/>
        <w:numPr>
          <w:ilvl w:val="0"/>
          <w:numId w:val="4"/>
        </w:numPr>
        <w:ind w:left="0" w:firstLine="0"/>
        <w:jc w:val="both"/>
        <w:rPr>
          <w:rFonts w:ascii="Times New Roman" w:hAnsi="Times New Roman"/>
          <w:sz w:val="28"/>
        </w:rPr>
      </w:pPr>
      <w:r>
        <w:rPr>
          <w:rFonts w:ascii="Times New Roman" w:hAnsi="Times New Roman"/>
          <w:sz w:val="28"/>
        </w:rPr>
        <w:t xml:space="preserve">Приведенный выше пример показывает также, что в рамках карты заведомые преимущества получают ученые и организации, входящие в крупные международные кооперации, выпускающие до 100 статей в год с числом автором часто существенно больше 100 человек. Научный сотрудник, входящий в такую кооперацию, иногда просто формально, не прилагая усилий, занимает высокие  места в рейтинге. На этом фоне практически не имеют шансов ученые-одиночки (прежде всего теоретики), для которых очень высоким показателем является 3-5 публикаций в год. Если не устранить этот дисбаланс, то отечественные институты будут вынуждены встраиваться в  зарубежные проекты, утрачивая навыки проведения самостоятельных исследований. </w:t>
      </w:r>
    </w:p>
    <w:p w:rsidR="00DE1A11" w:rsidRDefault="00DE1A11" w:rsidP="008B7F7C">
      <w:pPr>
        <w:pStyle w:val="ListParagraph"/>
        <w:ind w:left="0"/>
        <w:rPr>
          <w:rFonts w:ascii="Times New Roman" w:hAnsi="Times New Roman"/>
          <w:sz w:val="28"/>
        </w:rPr>
      </w:pPr>
    </w:p>
    <w:p w:rsidR="00DE1A11" w:rsidRDefault="00DE1A11" w:rsidP="008B73C5">
      <w:pPr>
        <w:rPr>
          <w:rFonts w:ascii="Times New Roman" w:hAnsi="Times New Roman"/>
          <w:b/>
          <w:sz w:val="32"/>
        </w:rPr>
      </w:pPr>
      <w:r w:rsidRPr="00373F0F">
        <w:rPr>
          <w:rFonts w:ascii="Times New Roman" w:hAnsi="Times New Roman"/>
          <w:b/>
          <w:sz w:val="32"/>
        </w:rPr>
        <w:t>ВЫВОД</w:t>
      </w:r>
    </w:p>
    <w:p w:rsidR="00DE1A11" w:rsidRDefault="00DE1A11" w:rsidP="0099709F">
      <w:pPr>
        <w:jc w:val="both"/>
        <w:rPr>
          <w:rFonts w:ascii="Times New Roman" w:hAnsi="Times New Roman"/>
          <w:sz w:val="28"/>
        </w:rPr>
      </w:pPr>
      <w:r>
        <w:rPr>
          <w:rFonts w:ascii="Times New Roman" w:hAnsi="Times New Roman"/>
          <w:sz w:val="28"/>
        </w:rPr>
        <w:t xml:space="preserve">Судя по фактическому состоянию карты, ее наполнение производилось исключительно автоматическими алгоритмами без экспертной проверки результатов работы. Наиболее слабым местом такого способа является невозможность корректного деления работ по научным направлениям, так как эта информация, очевидно, не содержится в научной публикации прямо, а может быть извлечена лишь по косвенным признакам – название журнала, ключевые слова, заголовок работы. Результат (в частности, карта раздела «Астрономия и астрофизика» показывает, что текущий алгоритм дает </w:t>
      </w:r>
      <w:r w:rsidRPr="008B73C5">
        <w:rPr>
          <w:rFonts w:ascii="Times New Roman" w:hAnsi="Times New Roman"/>
          <w:b/>
          <w:sz w:val="28"/>
        </w:rPr>
        <w:t>совершенно некорректные результаты</w:t>
      </w:r>
      <w:r>
        <w:rPr>
          <w:rFonts w:ascii="Times New Roman" w:hAnsi="Times New Roman"/>
          <w:sz w:val="28"/>
        </w:rPr>
        <w:t xml:space="preserve">. Более того, можно поставить под сомнение саму идею и возможность автоматического ДЕЛЕНИЯ ВСЕХ НАУЧНЫХ РАБОТ НАШЕЙ СТРАНЫ по фиксированному списку направлений, а, стало быть, и саму возможность создания и поддержания  карты российской науки в том виде, как она реализуется сейчас.  </w:t>
      </w:r>
    </w:p>
    <w:p w:rsidR="00DE1A11" w:rsidRPr="00762CF6" w:rsidRDefault="00DE1A11" w:rsidP="007427DA">
      <w:pPr>
        <w:jc w:val="both"/>
        <w:rPr>
          <w:rFonts w:ascii="Times New Roman" w:hAnsi="Times New Roman"/>
          <w:sz w:val="28"/>
        </w:rPr>
      </w:pPr>
      <w:r>
        <w:rPr>
          <w:rFonts w:ascii="Times New Roman" w:hAnsi="Times New Roman"/>
          <w:sz w:val="28"/>
        </w:rPr>
        <w:t xml:space="preserve">Из частных недостатков, оказывающих, тем не менее, существенное влияние на конечный результат, следует отметить, что в текущей карте никак не учитывается количество соавторов в научных публикациях, то есть не учитывается ФАКТИЧЕСКИЙ вклад ученого в научную работу. Очевидно, что затраты (как финансовые, так и затраты времени) на одного человека в работе с двумя соавторами существенно выше, чем в работе с 200 соавторами. Если целью карты является именно сравнительный анализ эффективности работы конкретных ученых и научных организаций в пересчете на единицу финансирования, то этот фактор должен быть, безусловно, принят во внимание. </w:t>
      </w:r>
    </w:p>
    <w:p w:rsidR="00DE1A11" w:rsidRDefault="00DE1A11" w:rsidP="007427DA">
      <w:pPr>
        <w:jc w:val="both"/>
        <w:rPr>
          <w:rFonts w:ascii="Times New Roman" w:hAnsi="Times New Roman"/>
          <w:sz w:val="28"/>
        </w:rPr>
      </w:pPr>
      <w:r>
        <w:rPr>
          <w:rFonts w:ascii="Times New Roman" w:hAnsi="Times New Roman"/>
          <w:sz w:val="28"/>
        </w:rPr>
        <w:t>В целом необходимо отметить, что составители «Карты российской науки» проявили совершенно безграмотный и безответственный подход к работе, результаты которой претендуют на то, чтобы быть широко использованы как информационно, так и организационно (в плане оценки эффективности научных организаций с соответствующими выводами). Ответственность за такой печальный результат, бесспорно, лежит на МОН, поручившем работу исполнителю, никак не зарекомендовавшему себя в предложенной ему сфере деятельности (кстати, не пользующейся спросом в странах с развитым уровнем науки).</w:t>
      </w:r>
    </w:p>
    <w:p w:rsidR="00DE1A11" w:rsidRPr="00F17EDA" w:rsidRDefault="00DE1A11" w:rsidP="00675964">
      <w:pPr>
        <w:rPr>
          <w:rFonts w:ascii="Times New Roman" w:hAnsi="Times New Roman"/>
          <w:sz w:val="28"/>
        </w:rPr>
      </w:pPr>
      <w:r>
        <w:rPr>
          <w:rFonts w:ascii="Times New Roman" w:hAnsi="Times New Roman"/>
          <w:sz w:val="28"/>
        </w:rPr>
        <w:t>В создавшейся ситуации результаты работы по составлению Карты должны быть полностью дезавуированы, желательно с определенными оргвыводами в отношении инициаторов этой затеи. Вопрос об эффективности научных организаций требует тщательной разработки на основе системы экспертных оценок (</w:t>
      </w:r>
      <w:r>
        <w:rPr>
          <w:rFonts w:ascii="Times New Roman" w:hAnsi="Times New Roman"/>
          <w:sz w:val="28"/>
          <w:lang w:val="en-US"/>
        </w:rPr>
        <w:t>peer</w:t>
      </w:r>
      <w:r w:rsidRPr="00F17EDA">
        <w:rPr>
          <w:rFonts w:ascii="Times New Roman" w:hAnsi="Times New Roman"/>
          <w:sz w:val="28"/>
        </w:rPr>
        <w:t xml:space="preserve"> </w:t>
      </w:r>
      <w:r>
        <w:rPr>
          <w:rFonts w:ascii="Times New Roman" w:hAnsi="Times New Roman"/>
          <w:sz w:val="28"/>
          <w:lang w:val="en-US"/>
        </w:rPr>
        <w:t>review</w:t>
      </w:r>
      <w:r w:rsidRPr="00F17EDA">
        <w:rPr>
          <w:rFonts w:ascii="Times New Roman" w:hAnsi="Times New Roman"/>
          <w:sz w:val="28"/>
        </w:rPr>
        <w:t>)</w:t>
      </w:r>
      <w:r>
        <w:rPr>
          <w:rFonts w:ascii="Times New Roman" w:hAnsi="Times New Roman"/>
          <w:sz w:val="28"/>
        </w:rPr>
        <w:t>.</w:t>
      </w:r>
    </w:p>
    <w:p w:rsidR="00DE1A11" w:rsidRDefault="00DE1A11" w:rsidP="00675964">
      <w:pPr>
        <w:rPr>
          <w:rFonts w:ascii="Times New Roman" w:hAnsi="Times New Roman"/>
          <w:sz w:val="28"/>
        </w:rPr>
      </w:pPr>
    </w:p>
    <w:p w:rsidR="00DE1A11" w:rsidRDefault="00DE1A11" w:rsidP="00675964">
      <w:pPr>
        <w:rPr>
          <w:rFonts w:ascii="Times New Roman" w:hAnsi="Times New Roman"/>
          <w:sz w:val="28"/>
        </w:rPr>
      </w:pPr>
    </w:p>
    <w:p w:rsidR="00DE1A11" w:rsidRDefault="00DE1A11" w:rsidP="00675964">
      <w:pPr>
        <w:rPr>
          <w:rFonts w:ascii="Times New Roman" w:hAnsi="Times New Roman"/>
          <w:sz w:val="28"/>
        </w:rPr>
      </w:pPr>
      <w:r>
        <w:rPr>
          <w:rFonts w:ascii="Times New Roman" w:hAnsi="Times New Roman"/>
          <w:sz w:val="28"/>
        </w:rPr>
        <w:br w:type="page"/>
        <w:t xml:space="preserve">Приложение </w:t>
      </w:r>
      <w:r w:rsidRPr="003725EA">
        <w:rPr>
          <w:rFonts w:ascii="Times New Roman" w:hAnsi="Times New Roman"/>
          <w:sz w:val="28"/>
        </w:rPr>
        <w:t>2</w:t>
      </w:r>
      <w:r>
        <w:rPr>
          <w:rFonts w:ascii="Times New Roman" w:hAnsi="Times New Roman"/>
          <w:sz w:val="28"/>
        </w:rPr>
        <w:t>.</w:t>
      </w:r>
    </w:p>
    <w:p w:rsidR="00DE1A11" w:rsidRPr="00085529" w:rsidRDefault="00DE1A11" w:rsidP="00675964">
      <w:pPr>
        <w:rPr>
          <w:rFonts w:ascii="Times New Roman" w:hAnsi="Times New Roman"/>
          <w:sz w:val="28"/>
        </w:rPr>
      </w:pPr>
      <w:r w:rsidRPr="00085529">
        <w:rPr>
          <w:rFonts w:ascii="Times New Roman" w:hAnsi="Times New Roman"/>
          <w:sz w:val="28"/>
        </w:rPr>
        <w:t>http://www.scientific.ru/dforum/scilife/1376648037</w:t>
      </w:r>
    </w:p>
    <w:p w:rsidR="00DE1A11" w:rsidRDefault="00DE1A11" w:rsidP="00675964">
      <w:pPr>
        <w:rPr>
          <w:rFonts w:ascii="Times New Roman" w:hAnsi="Times New Roman"/>
          <w:sz w:val="28"/>
        </w:rPr>
      </w:pPr>
      <w:r>
        <w:t xml:space="preserve">МИНИСТЕРСТВО </w:t>
      </w:r>
      <w:r>
        <w:br/>
        <w:t xml:space="preserve">ОБРАЗОВАНИЯ И НАУКИ </w:t>
      </w:r>
      <w:r>
        <w:br/>
        <w:t xml:space="preserve">РОССИЙСКОЙ ФЕДЕРАЦИИ </w:t>
      </w:r>
      <w:r>
        <w:br/>
        <w:t xml:space="preserve">(МИНОБРНАУКИ РОССИИ) </w:t>
      </w:r>
      <w:r>
        <w:br/>
        <w:t xml:space="preserve">Департамент науки и технологий </w:t>
      </w:r>
      <w:r>
        <w:br/>
        <w:t xml:space="preserve">Б.В. ШЕСТОПАЛОВУ </w:t>
      </w:r>
      <w:r>
        <w:br/>
        <w:t xml:space="preserve">Ьу8Ьез1:@лш1.су15рЬ.Г881.ш </w:t>
      </w:r>
      <w:r>
        <w:br/>
        <w:t xml:space="preserve">Тверская ул., д. 1 1, Москва, 125993. </w:t>
      </w:r>
      <w:r>
        <w:br/>
        <w:t xml:space="preserve">Тел. 629-03-64 </w:t>
      </w:r>
      <w:r>
        <w:br/>
        <w:t xml:space="preserve">Е-таП: &lt;314@топ.еоу.ги </w:t>
      </w:r>
      <w:r>
        <w:br/>
        <w:t xml:space="preserve">Письмо Администрации Президента </w:t>
      </w:r>
      <w:r>
        <w:br/>
        <w:t xml:space="preserve">Российской Федерации </w:t>
      </w:r>
      <w:r>
        <w:br/>
        <w:t xml:space="preserve">от 19 июня 2013 г. № А26-02-5560451 1 </w:t>
      </w:r>
      <w:r>
        <w:br/>
      </w:r>
      <w:r>
        <w:br/>
        <w:t xml:space="preserve">Уважаемый Борис Васильевич! </w:t>
      </w:r>
      <w:r>
        <w:br/>
      </w:r>
      <w:r>
        <w:br/>
        <w:t xml:space="preserve">Департамент науки и технологий Министерства образования и науки </w:t>
      </w:r>
      <w:r>
        <w:br/>
        <w:t xml:space="preserve">Российской Федерации по поручению Аппарата Правительства Российской </w:t>
      </w:r>
      <w:r>
        <w:br/>
        <w:t xml:space="preserve">Федерации рассмотрел Ваше обращение и сообщает. </w:t>
      </w:r>
      <w:r>
        <w:br/>
        <w:t xml:space="preserve">Относительно стоимости первого этапа проекта по созданию Карты </w:t>
      </w:r>
      <w:r>
        <w:br/>
        <w:t xml:space="preserve">российской науки сообщаем, что упомянутая Вами_сумма 90 млн^_ру_б. не_ </w:t>
      </w:r>
      <w:r>
        <w:br/>
        <w:t xml:space="preserve">соответствует действительности. В соответствии с условиями Государственного </w:t>
      </w:r>
      <w:r>
        <w:br/>
        <w:t xml:space="preserve">контракта № 14.521.11.0001 на выполнение научно-исследовательских работ по </w:t>
      </w:r>
      <w:r>
        <w:br/>
        <w:t xml:space="preserve">теме </w:t>
      </w:r>
      <w:r>
        <w:rPr>
          <w:rFonts w:ascii="MS Gothic" w:eastAsia="MS Gothic" w:hAnsi="MS Gothic" w:cs="MS Gothic" w:hint="eastAsia"/>
        </w:rPr>
        <w:t>≪</w:t>
      </w:r>
      <w:r>
        <w:rPr>
          <w:rFonts w:cs="Calibri"/>
        </w:rPr>
        <w:t xml:space="preserve">Формирование системы оценки и мониторинга результатов научно- </w:t>
      </w:r>
      <w:r>
        <w:rPr>
          <w:rFonts w:cs="Calibri"/>
        </w:rPr>
        <w:br/>
        <w:t xml:space="preserve">исследовательской деятельности организаций и ученых для регулярной оценки </w:t>
      </w:r>
      <w:r>
        <w:rPr>
          <w:rFonts w:cs="Calibri"/>
        </w:rPr>
        <w:br/>
        <w:t>состояния сферы науки</w:t>
      </w:r>
      <w:r>
        <w:rPr>
          <w:rFonts w:ascii="MS Gothic" w:eastAsia="MS Gothic" w:hAnsi="MS Gothic" w:cs="MS Gothic" w:hint="eastAsia"/>
        </w:rPr>
        <w:t>≫</w:t>
      </w:r>
      <w:r>
        <w:rPr>
          <w:rFonts w:cs="Calibri"/>
        </w:rPr>
        <w:t xml:space="preserve"> общая цена работ, вы</w:t>
      </w:r>
      <w:r>
        <w:t xml:space="preserve">полняемых за счет средств Заказчика, </w:t>
      </w:r>
      <w:r>
        <w:br/>
        <w:t xml:space="preserve">полученных им из федерального бюджета, в соответствии с Протоколом </w:t>
      </w:r>
      <w:r>
        <w:br/>
        <w:t xml:space="preserve">согласования цены, установлена в сумме 90 млн. рублей. </w:t>
      </w:r>
      <w:r>
        <w:br/>
        <w:t xml:space="preserve">Касательно открытия информационной системы Карта российской науки для </w:t>
      </w:r>
      <w:r>
        <w:br/>
        <w:t xml:space="preserve">всех желающих сообщаем, что на текущем этапе работ предполагается проведение </w:t>
      </w:r>
      <w:r>
        <w:br/>
        <w:t xml:space="preserve">тестирования ограниченным кругом специалистов, определенным Минобрнауки РФ </w:t>
      </w:r>
      <w:r>
        <w:br/>
        <w:t xml:space="preserve">(т.н. экспертная группа проекта). Целью тестирования является проверка </w:t>
      </w:r>
      <w:r>
        <w:br/>
        <w:t xml:space="preserve">специалистами собственных данных о публикационной активности. Очередной </w:t>
      </w:r>
      <w:r>
        <w:br/>
        <w:t xml:space="preserve">14-ПГ-МОН-17938 </w:t>
      </w:r>
      <w:r>
        <w:br/>
        <w:t xml:space="preserve">14-ПГ-МОН-18903 </w:t>
      </w:r>
      <w:r>
        <w:br/>
      </w:r>
      <w:r>
        <w:br/>
        <w:t xml:space="preserve">2 </w:t>
      </w:r>
      <w:r>
        <w:br/>
        <w:t xml:space="preserve">период тестирования был завершен 23 июня 2013 г., после чего доступ в систему из </w:t>
      </w:r>
      <w:r>
        <w:br/>
        <w:t xml:space="preserve">сети Интернет был ограничен. Доводим до Вашего сведения, что начало </w:t>
      </w:r>
      <w:r>
        <w:br/>
        <w:t xml:space="preserve">промышленной эксплуатации информационной системы "Карта российской науки" </w:t>
      </w:r>
      <w:r>
        <w:br/>
        <w:t xml:space="preserve">и доступ к ней широкого круга специалистов запланирован на конец этого года. </w:t>
      </w:r>
      <w:r>
        <w:br/>
        <w:t xml:space="preserve">Представители Минобрнауки России внимательно изучили предоставленные </w:t>
      </w:r>
      <w:r>
        <w:br/>
        <w:t xml:space="preserve">Вами ссылки на отзывы из сети Интернет с целью отработки представленных </w:t>
      </w:r>
      <w:r>
        <w:br/>
        <w:t xml:space="preserve">замечаний. К сожалению, все представленные Вами замечания носят анонимных </w:t>
      </w:r>
      <w:r>
        <w:br/>
        <w:t xml:space="preserve">характер и не содержат конкретных примеров для проверки обнаруженных </w:t>
      </w:r>
      <w:r>
        <w:br/>
        <w:t xml:space="preserve">несоответствий. Указанные Вами замечания доведены до сведения исполнителя </w:t>
      </w:r>
      <w:r>
        <w:br/>
        <w:t xml:space="preserve">работ по Госконтракту для рассмотрения и внесения соответствующих исправлений. </w:t>
      </w:r>
      <w:r>
        <w:br/>
        <w:t xml:space="preserve">Минобрнауки России сообщает о высоком приоритете проекта создания </w:t>
      </w:r>
      <w:r>
        <w:br/>
        <w:t xml:space="preserve">Карты российской науки и личном контроле за ходом его реализации со стороны </w:t>
      </w:r>
      <w:r>
        <w:br/>
        <w:t xml:space="preserve">руководства Министерства и выражает Вам свою признательность за участие и </w:t>
      </w:r>
      <w:r>
        <w:br/>
        <w:t xml:space="preserve">обратную связь. </w:t>
      </w:r>
      <w:r>
        <w:br/>
      </w:r>
      <w:r>
        <w:br/>
        <w:t xml:space="preserve">Заместитель директора Департамента /подпись/ А.П. Антропов </w:t>
      </w:r>
      <w:r>
        <w:br/>
      </w:r>
      <w:r>
        <w:br/>
        <w:t xml:space="preserve">Калинина Н.Ю. </w:t>
      </w:r>
      <w:r>
        <w:br/>
        <w:t xml:space="preserve">(495)629-03-64 </w:t>
      </w:r>
      <w:r>
        <w:br/>
        <w:t>14-ПГ-МОН-17938__</w:t>
      </w:r>
    </w:p>
    <w:p w:rsidR="00DE1A11" w:rsidRDefault="00DE1A11" w:rsidP="00675964">
      <w:pPr>
        <w:rPr>
          <w:rFonts w:ascii="Times New Roman" w:hAnsi="Times New Roman"/>
          <w:sz w:val="28"/>
        </w:rPr>
      </w:pPr>
    </w:p>
    <w:p w:rsidR="00DE1A11" w:rsidRDefault="00DE1A11" w:rsidP="00782E12">
      <w:pPr>
        <w:jc w:val="both"/>
        <w:rPr>
          <w:rFonts w:ascii="Times New Roman" w:hAnsi="Times New Roman"/>
          <w:sz w:val="28"/>
        </w:rPr>
      </w:pPr>
      <w:r>
        <w:rPr>
          <w:rFonts w:ascii="Times New Roman" w:hAnsi="Times New Roman"/>
          <w:sz w:val="28"/>
        </w:rPr>
        <w:br w:type="page"/>
        <w:t xml:space="preserve">Приложение </w:t>
      </w:r>
      <w:r w:rsidRPr="003725EA">
        <w:rPr>
          <w:rFonts w:ascii="Times New Roman" w:hAnsi="Times New Roman"/>
          <w:sz w:val="28"/>
        </w:rPr>
        <w:t>3</w:t>
      </w:r>
      <w:r>
        <w:rPr>
          <w:rFonts w:ascii="Times New Roman" w:hAnsi="Times New Roman"/>
          <w:sz w:val="28"/>
        </w:rPr>
        <w:t>.</w:t>
      </w:r>
    </w:p>
    <w:p w:rsidR="00DE1A11" w:rsidRDefault="00DE1A11" w:rsidP="00782E12">
      <w:pPr>
        <w:jc w:val="both"/>
        <w:rPr>
          <w:rFonts w:ascii="Times New Roman" w:hAnsi="Times New Roman"/>
          <w:sz w:val="28"/>
        </w:rPr>
      </w:pPr>
    </w:p>
    <w:p w:rsidR="00DE1A11" w:rsidRPr="00332FC3" w:rsidRDefault="00DE1A11" w:rsidP="00782E12">
      <w:pPr>
        <w:jc w:val="both"/>
        <w:rPr>
          <w:rFonts w:ascii="Times New Roman" w:hAnsi="Times New Roman"/>
          <w:bCs/>
          <w:sz w:val="28"/>
          <w:szCs w:val="28"/>
        </w:rPr>
      </w:pPr>
      <w:r w:rsidRPr="00332FC3">
        <w:rPr>
          <w:rFonts w:ascii="Times New Roman" w:hAnsi="Times New Roman"/>
          <w:bCs/>
          <w:sz w:val="28"/>
          <w:szCs w:val="28"/>
        </w:rPr>
        <w:t>ПРАВИТЕЛЬСТВО РОССИЙСКОЙ ФЕДЕРАЦИИ</w:t>
      </w:r>
      <w:r>
        <w:rPr>
          <w:rFonts w:ascii="Times New Roman" w:hAnsi="Times New Roman"/>
          <w:bCs/>
          <w:sz w:val="28"/>
          <w:szCs w:val="28"/>
        </w:rPr>
        <w:t>,</w:t>
      </w:r>
      <w:r w:rsidRPr="00332FC3">
        <w:rPr>
          <w:rFonts w:ascii="Times New Roman" w:hAnsi="Times New Roman"/>
          <w:bCs/>
          <w:sz w:val="28"/>
          <w:szCs w:val="28"/>
        </w:rPr>
        <w:t xml:space="preserve"> ПОСТАНОВЛЕНИЕ</w:t>
      </w:r>
      <w:r>
        <w:rPr>
          <w:rFonts w:ascii="Times New Roman" w:hAnsi="Times New Roman"/>
          <w:bCs/>
          <w:sz w:val="28"/>
          <w:szCs w:val="28"/>
        </w:rPr>
        <w:t xml:space="preserve"> </w:t>
      </w:r>
      <w:r w:rsidRPr="00332FC3">
        <w:rPr>
          <w:rFonts w:ascii="Times New Roman" w:hAnsi="Times New Roman"/>
          <w:bCs/>
          <w:sz w:val="28"/>
          <w:szCs w:val="28"/>
        </w:rPr>
        <w:t>от 1 ноября 2013 г. N 979</w:t>
      </w:r>
      <w:r>
        <w:rPr>
          <w:rFonts w:ascii="Times New Roman" w:hAnsi="Times New Roman"/>
          <w:bCs/>
          <w:sz w:val="28"/>
          <w:szCs w:val="28"/>
        </w:rPr>
        <w:t xml:space="preserve">, </w:t>
      </w:r>
      <w:r w:rsidRPr="00332FC3">
        <w:rPr>
          <w:rFonts w:ascii="Times New Roman" w:hAnsi="Times New Roman"/>
          <w:bCs/>
          <w:sz w:val="28"/>
          <w:szCs w:val="28"/>
        </w:rPr>
        <w:t xml:space="preserve"> МОСКВА</w:t>
      </w:r>
    </w:p>
    <w:p w:rsidR="00DE1A11" w:rsidRDefault="00DE1A11" w:rsidP="00782E12">
      <w:pPr>
        <w:jc w:val="both"/>
        <w:rPr>
          <w:rFonts w:ascii="Times New Roman" w:hAnsi="Times New Roman"/>
          <w:bCs/>
          <w:sz w:val="28"/>
          <w:szCs w:val="28"/>
        </w:rPr>
      </w:pPr>
    </w:p>
    <w:p w:rsidR="00DE1A11" w:rsidRPr="00332FC3" w:rsidRDefault="00DE1A11" w:rsidP="00782E12">
      <w:pPr>
        <w:jc w:val="both"/>
        <w:rPr>
          <w:rFonts w:ascii="Times New Roman" w:hAnsi="Times New Roman"/>
          <w:bCs/>
          <w:sz w:val="28"/>
          <w:szCs w:val="28"/>
        </w:rPr>
      </w:pPr>
      <w:r w:rsidRPr="00332FC3">
        <w:rPr>
          <w:rFonts w:ascii="Times New Roman" w:hAnsi="Times New Roman"/>
          <w:bCs/>
          <w:sz w:val="28"/>
          <w:szCs w:val="28"/>
        </w:rPr>
        <w:t>3. Установить, что  Федеральная  служба  по  надзору  в  сфере образования  и  науки  осуществляет  формирование  и  ведение  базы данных,   содержащей   сведения   об   оценке   и   о   мониторинге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w:t>
      </w:r>
    </w:p>
    <w:p w:rsidR="00DE1A11" w:rsidRPr="00332FC3" w:rsidRDefault="00DE1A11" w:rsidP="00782E12">
      <w:pPr>
        <w:jc w:val="both"/>
        <w:rPr>
          <w:rFonts w:ascii="Times New Roman" w:hAnsi="Times New Roman"/>
          <w:bCs/>
          <w:sz w:val="28"/>
          <w:szCs w:val="28"/>
        </w:rPr>
      </w:pPr>
    </w:p>
    <w:p w:rsidR="00DE1A11" w:rsidRPr="00332FC3" w:rsidRDefault="00DE1A11" w:rsidP="00782E12">
      <w:pPr>
        <w:jc w:val="both"/>
        <w:rPr>
          <w:rFonts w:ascii="Times New Roman" w:hAnsi="Times New Roman"/>
          <w:bCs/>
          <w:sz w:val="28"/>
          <w:szCs w:val="28"/>
        </w:rPr>
      </w:pPr>
      <w:r w:rsidRPr="00332FC3">
        <w:rPr>
          <w:rFonts w:ascii="Times New Roman" w:hAnsi="Times New Roman"/>
          <w:bCs/>
          <w:sz w:val="28"/>
          <w:szCs w:val="28"/>
        </w:rPr>
        <w:t>Председатель Правительства</w:t>
      </w:r>
    </w:p>
    <w:p w:rsidR="00DE1A11" w:rsidRPr="00332FC3" w:rsidRDefault="00DE1A11" w:rsidP="00782E12">
      <w:pPr>
        <w:jc w:val="both"/>
        <w:rPr>
          <w:rFonts w:ascii="Times New Roman" w:hAnsi="Times New Roman"/>
          <w:bCs/>
          <w:sz w:val="28"/>
          <w:szCs w:val="28"/>
        </w:rPr>
      </w:pPr>
      <w:r w:rsidRPr="00332FC3">
        <w:rPr>
          <w:rFonts w:ascii="Times New Roman" w:hAnsi="Times New Roman"/>
          <w:bCs/>
          <w:sz w:val="28"/>
          <w:szCs w:val="28"/>
        </w:rPr>
        <w:t>Российской Федерации                                 Д.Медведев</w:t>
      </w:r>
    </w:p>
    <w:p w:rsidR="00DE1A11" w:rsidRPr="007331AF" w:rsidRDefault="00DE1A11" w:rsidP="00782E12">
      <w:pPr>
        <w:jc w:val="both"/>
        <w:rPr>
          <w:rFonts w:ascii="Times New Roman" w:hAnsi="Times New Roman"/>
          <w:bCs/>
          <w:sz w:val="28"/>
          <w:szCs w:val="28"/>
        </w:rPr>
      </w:pPr>
    </w:p>
    <w:p w:rsidR="00DE1A11" w:rsidRDefault="00DE1A11" w:rsidP="00675964">
      <w:pPr>
        <w:rPr>
          <w:rFonts w:ascii="Times New Roman" w:hAnsi="Times New Roman"/>
          <w:sz w:val="28"/>
        </w:rPr>
      </w:pPr>
    </w:p>
    <w:p w:rsidR="00DE1A11" w:rsidRPr="00762CF6" w:rsidRDefault="00DE1A11" w:rsidP="00675964">
      <w:pPr>
        <w:rPr>
          <w:rFonts w:ascii="Times New Roman" w:hAnsi="Times New Roman"/>
          <w:sz w:val="28"/>
        </w:rPr>
      </w:pPr>
    </w:p>
    <w:sectPr w:rsidR="00DE1A11" w:rsidRPr="00762CF6" w:rsidSect="00243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MS Gothic">
    <w:altName w:val="Kozuka Gothic Pro B"/>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E92"/>
    <w:multiLevelType w:val="hybridMultilevel"/>
    <w:tmpl w:val="A22E5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CF5D49"/>
    <w:multiLevelType w:val="hybridMultilevel"/>
    <w:tmpl w:val="89A88F2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3158F7"/>
    <w:multiLevelType w:val="hybridMultilevel"/>
    <w:tmpl w:val="7A06BE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F075F29"/>
    <w:multiLevelType w:val="hybridMultilevel"/>
    <w:tmpl w:val="3058F2A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2536FE6"/>
    <w:multiLevelType w:val="hybridMultilevel"/>
    <w:tmpl w:val="0D0E4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359374D"/>
    <w:multiLevelType w:val="hybridMultilevel"/>
    <w:tmpl w:val="AAC600C8"/>
    <w:lvl w:ilvl="0" w:tplc="5B343DC2">
      <w:start w:val="1"/>
      <w:numFmt w:val="bullet"/>
      <w:lvlText w:val="•"/>
      <w:lvlJc w:val="left"/>
      <w:pPr>
        <w:tabs>
          <w:tab w:val="num" w:pos="720"/>
        </w:tabs>
        <w:ind w:left="720" w:hanging="360"/>
      </w:pPr>
      <w:rPr>
        <w:rFonts w:ascii="Arial" w:hAnsi="Arial" w:hint="default"/>
      </w:rPr>
    </w:lvl>
    <w:lvl w:ilvl="1" w:tplc="BFE64C3C">
      <w:start w:val="1"/>
      <w:numFmt w:val="bullet"/>
      <w:lvlText w:val="•"/>
      <w:lvlJc w:val="left"/>
      <w:pPr>
        <w:tabs>
          <w:tab w:val="num" w:pos="1440"/>
        </w:tabs>
        <w:ind w:left="1440" w:hanging="360"/>
      </w:pPr>
      <w:rPr>
        <w:rFonts w:ascii="Arial" w:hAnsi="Arial" w:hint="default"/>
      </w:rPr>
    </w:lvl>
    <w:lvl w:ilvl="2" w:tplc="F9AAA9CC">
      <w:start w:val="1"/>
      <w:numFmt w:val="bullet"/>
      <w:lvlText w:val="•"/>
      <w:lvlJc w:val="left"/>
      <w:pPr>
        <w:tabs>
          <w:tab w:val="num" w:pos="2160"/>
        </w:tabs>
        <w:ind w:left="2160" w:hanging="360"/>
      </w:pPr>
      <w:rPr>
        <w:rFonts w:ascii="Arial" w:hAnsi="Arial" w:hint="default"/>
      </w:rPr>
    </w:lvl>
    <w:lvl w:ilvl="3" w:tplc="A62217B4">
      <w:start w:val="1"/>
      <w:numFmt w:val="bullet"/>
      <w:lvlText w:val="•"/>
      <w:lvlJc w:val="left"/>
      <w:pPr>
        <w:tabs>
          <w:tab w:val="num" w:pos="2880"/>
        </w:tabs>
        <w:ind w:left="2880" w:hanging="360"/>
      </w:pPr>
      <w:rPr>
        <w:rFonts w:ascii="Arial" w:hAnsi="Arial" w:hint="default"/>
      </w:rPr>
    </w:lvl>
    <w:lvl w:ilvl="4" w:tplc="BB2E83D2">
      <w:start w:val="1"/>
      <w:numFmt w:val="bullet"/>
      <w:lvlText w:val="•"/>
      <w:lvlJc w:val="left"/>
      <w:pPr>
        <w:tabs>
          <w:tab w:val="num" w:pos="3600"/>
        </w:tabs>
        <w:ind w:left="3600" w:hanging="360"/>
      </w:pPr>
      <w:rPr>
        <w:rFonts w:ascii="Arial" w:hAnsi="Arial" w:hint="default"/>
      </w:rPr>
    </w:lvl>
    <w:lvl w:ilvl="5" w:tplc="8F729ACE">
      <w:start w:val="1"/>
      <w:numFmt w:val="bullet"/>
      <w:lvlText w:val="•"/>
      <w:lvlJc w:val="left"/>
      <w:pPr>
        <w:tabs>
          <w:tab w:val="num" w:pos="4320"/>
        </w:tabs>
        <w:ind w:left="4320" w:hanging="360"/>
      </w:pPr>
      <w:rPr>
        <w:rFonts w:ascii="Arial" w:hAnsi="Arial" w:hint="default"/>
      </w:rPr>
    </w:lvl>
    <w:lvl w:ilvl="6" w:tplc="59928E60">
      <w:start w:val="1"/>
      <w:numFmt w:val="bullet"/>
      <w:lvlText w:val="•"/>
      <w:lvlJc w:val="left"/>
      <w:pPr>
        <w:tabs>
          <w:tab w:val="num" w:pos="5040"/>
        </w:tabs>
        <w:ind w:left="5040" w:hanging="360"/>
      </w:pPr>
      <w:rPr>
        <w:rFonts w:ascii="Arial" w:hAnsi="Arial" w:hint="default"/>
      </w:rPr>
    </w:lvl>
    <w:lvl w:ilvl="7" w:tplc="7AF0DCB0">
      <w:start w:val="1"/>
      <w:numFmt w:val="bullet"/>
      <w:lvlText w:val="•"/>
      <w:lvlJc w:val="left"/>
      <w:pPr>
        <w:tabs>
          <w:tab w:val="num" w:pos="5760"/>
        </w:tabs>
        <w:ind w:left="5760" w:hanging="360"/>
      </w:pPr>
      <w:rPr>
        <w:rFonts w:ascii="Arial" w:hAnsi="Arial" w:hint="default"/>
      </w:rPr>
    </w:lvl>
    <w:lvl w:ilvl="8" w:tplc="EE26C03C">
      <w:start w:val="1"/>
      <w:numFmt w:val="bullet"/>
      <w:lvlText w:val="•"/>
      <w:lvlJc w:val="left"/>
      <w:pPr>
        <w:tabs>
          <w:tab w:val="num" w:pos="6480"/>
        </w:tabs>
        <w:ind w:left="6480" w:hanging="360"/>
      </w:pPr>
      <w:rPr>
        <w:rFonts w:ascii="Arial" w:hAnsi="Arial" w:hint="default"/>
      </w:rPr>
    </w:lvl>
  </w:abstractNum>
  <w:abstractNum w:abstractNumId="6">
    <w:nsid w:val="53F947D0"/>
    <w:multiLevelType w:val="hybridMultilevel"/>
    <w:tmpl w:val="5E4AB114"/>
    <w:lvl w:ilvl="0" w:tplc="EAE63B1E">
      <w:start w:val="1"/>
      <w:numFmt w:val="decimal"/>
      <w:lvlText w:val="%1."/>
      <w:lvlJc w:val="left"/>
      <w:pPr>
        <w:ind w:left="720" w:hanging="360"/>
      </w:pPr>
      <w:rPr>
        <w:rFonts w:cs="Times New Roman" w:hint="default"/>
        <w:color w:val="0070C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7767F67"/>
    <w:multiLevelType w:val="hybridMultilevel"/>
    <w:tmpl w:val="E7C0510C"/>
    <w:lvl w:ilvl="0" w:tplc="96941D9E">
      <w:start w:val="1"/>
      <w:numFmt w:val="bullet"/>
      <w:lvlText w:val="•"/>
      <w:lvlJc w:val="left"/>
      <w:pPr>
        <w:tabs>
          <w:tab w:val="num" w:pos="720"/>
        </w:tabs>
        <w:ind w:left="720" w:hanging="360"/>
      </w:pPr>
      <w:rPr>
        <w:rFonts w:ascii="Arial" w:hAnsi="Arial" w:hint="default"/>
      </w:rPr>
    </w:lvl>
    <w:lvl w:ilvl="1" w:tplc="7C9E5FBC">
      <w:start w:val="1"/>
      <w:numFmt w:val="bullet"/>
      <w:lvlText w:val="•"/>
      <w:lvlJc w:val="left"/>
      <w:pPr>
        <w:tabs>
          <w:tab w:val="num" w:pos="1440"/>
        </w:tabs>
        <w:ind w:left="1440" w:hanging="360"/>
      </w:pPr>
      <w:rPr>
        <w:rFonts w:ascii="Arial" w:hAnsi="Arial" w:hint="default"/>
      </w:rPr>
    </w:lvl>
    <w:lvl w:ilvl="2" w:tplc="3A88CA08">
      <w:start w:val="1"/>
      <w:numFmt w:val="bullet"/>
      <w:lvlText w:val="•"/>
      <w:lvlJc w:val="left"/>
      <w:pPr>
        <w:tabs>
          <w:tab w:val="num" w:pos="2160"/>
        </w:tabs>
        <w:ind w:left="2160" w:hanging="360"/>
      </w:pPr>
      <w:rPr>
        <w:rFonts w:ascii="Arial" w:hAnsi="Arial" w:hint="default"/>
      </w:rPr>
    </w:lvl>
    <w:lvl w:ilvl="3" w:tplc="27DA25AC">
      <w:start w:val="1"/>
      <w:numFmt w:val="bullet"/>
      <w:lvlText w:val="•"/>
      <w:lvlJc w:val="left"/>
      <w:pPr>
        <w:tabs>
          <w:tab w:val="num" w:pos="2880"/>
        </w:tabs>
        <w:ind w:left="2880" w:hanging="360"/>
      </w:pPr>
      <w:rPr>
        <w:rFonts w:ascii="Arial" w:hAnsi="Arial" w:hint="default"/>
      </w:rPr>
    </w:lvl>
    <w:lvl w:ilvl="4" w:tplc="98D2581E">
      <w:start w:val="1"/>
      <w:numFmt w:val="bullet"/>
      <w:lvlText w:val="•"/>
      <w:lvlJc w:val="left"/>
      <w:pPr>
        <w:tabs>
          <w:tab w:val="num" w:pos="3600"/>
        </w:tabs>
        <w:ind w:left="3600" w:hanging="360"/>
      </w:pPr>
      <w:rPr>
        <w:rFonts w:ascii="Arial" w:hAnsi="Arial" w:hint="default"/>
      </w:rPr>
    </w:lvl>
    <w:lvl w:ilvl="5" w:tplc="CB68EA00">
      <w:start w:val="1"/>
      <w:numFmt w:val="bullet"/>
      <w:lvlText w:val="•"/>
      <w:lvlJc w:val="left"/>
      <w:pPr>
        <w:tabs>
          <w:tab w:val="num" w:pos="4320"/>
        </w:tabs>
        <w:ind w:left="4320" w:hanging="360"/>
      </w:pPr>
      <w:rPr>
        <w:rFonts w:ascii="Arial" w:hAnsi="Arial" w:hint="default"/>
      </w:rPr>
    </w:lvl>
    <w:lvl w:ilvl="6" w:tplc="B6A0A656">
      <w:start w:val="1"/>
      <w:numFmt w:val="bullet"/>
      <w:lvlText w:val="•"/>
      <w:lvlJc w:val="left"/>
      <w:pPr>
        <w:tabs>
          <w:tab w:val="num" w:pos="5040"/>
        </w:tabs>
        <w:ind w:left="5040" w:hanging="360"/>
      </w:pPr>
      <w:rPr>
        <w:rFonts w:ascii="Arial" w:hAnsi="Arial" w:hint="default"/>
      </w:rPr>
    </w:lvl>
    <w:lvl w:ilvl="7" w:tplc="E4EA68D0">
      <w:start w:val="1"/>
      <w:numFmt w:val="bullet"/>
      <w:lvlText w:val="•"/>
      <w:lvlJc w:val="left"/>
      <w:pPr>
        <w:tabs>
          <w:tab w:val="num" w:pos="5760"/>
        </w:tabs>
        <w:ind w:left="5760" w:hanging="360"/>
      </w:pPr>
      <w:rPr>
        <w:rFonts w:ascii="Arial" w:hAnsi="Arial" w:hint="default"/>
      </w:rPr>
    </w:lvl>
    <w:lvl w:ilvl="8" w:tplc="552CDFCA">
      <w:start w:val="1"/>
      <w:numFmt w:val="bullet"/>
      <w:lvlText w:val="•"/>
      <w:lvlJc w:val="left"/>
      <w:pPr>
        <w:tabs>
          <w:tab w:val="num" w:pos="6480"/>
        </w:tabs>
        <w:ind w:left="6480" w:hanging="360"/>
      </w:pPr>
      <w:rPr>
        <w:rFonts w:ascii="Arial" w:hAnsi="Arial" w:hint="default"/>
      </w:rPr>
    </w:lvl>
  </w:abstractNum>
  <w:abstractNum w:abstractNumId="8">
    <w:nsid w:val="65E60314"/>
    <w:multiLevelType w:val="hybridMultilevel"/>
    <w:tmpl w:val="975ADF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6227C6F"/>
    <w:multiLevelType w:val="hybridMultilevel"/>
    <w:tmpl w:val="0D0E4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8"/>
  </w:num>
  <w:num w:numId="5">
    <w:abstractNumId w:val="9"/>
  </w:num>
  <w:num w:numId="6">
    <w:abstractNumId w:val="4"/>
  </w:num>
  <w:num w:numId="7">
    <w:abstractNumId w:val="3"/>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5D4"/>
    <w:rsid w:val="0000351D"/>
    <w:rsid w:val="00023CA5"/>
    <w:rsid w:val="0004609B"/>
    <w:rsid w:val="00084DED"/>
    <w:rsid w:val="00085529"/>
    <w:rsid w:val="000E3EF3"/>
    <w:rsid w:val="000E7103"/>
    <w:rsid w:val="00101CF1"/>
    <w:rsid w:val="001116B0"/>
    <w:rsid w:val="00137AE6"/>
    <w:rsid w:val="001730EA"/>
    <w:rsid w:val="001A2543"/>
    <w:rsid w:val="001B0047"/>
    <w:rsid w:val="00200CA0"/>
    <w:rsid w:val="00243454"/>
    <w:rsid w:val="00332FC3"/>
    <w:rsid w:val="003725EA"/>
    <w:rsid w:val="00373F0F"/>
    <w:rsid w:val="004475D4"/>
    <w:rsid w:val="004707B7"/>
    <w:rsid w:val="004C4127"/>
    <w:rsid w:val="006366CC"/>
    <w:rsid w:val="00660DD4"/>
    <w:rsid w:val="00663F75"/>
    <w:rsid w:val="00670874"/>
    <w:rsid w:val="00675964"/>
    <w:rsid w:val="006A403D"/>
    <w:rsid w:val="006C7A84"/>
    <w:rsid w:val="007331AF"/>
    <w:rsid w:val="007427DA"/>
    <w:rsid w:val="00747F02"/>
    <w:rsid w:val="00762CF6"/>
    <w:rsid w:val="00782E12"/>
    <w:rsid w:val="007C3624"/>
    <w:rsid w:val="00802C87"/>
    <w:rsid w:val="00823E83"/>
    <w:rsid w:val="00853CEB"/>
    <w:rsid w:val="00874CC8"/>
    <w:rsid w:val="008B73C5"/>
    <w:rsid w:val="008B7F7C"/>
    <w:rsid w:val="00956F37"/>
    <w:rsid w:val="00980C6C"/>
    <w:rsid w:val="00981B84"/>
    <w:rsid w:val="0099709F"/>
    <w:rsid w:val="009A48EA"/>
    <w:rsid w:val="009B4E9C"/>
    <w:rsid w:val="009D6F36"/>
    <w:rsid w:val="009E3873"/>
    <w:rsid w:val="00A52DE8"/>
    <w:rsid w:val="00A646AC"/>
    <w:rsid w:val="00A84C38"/>
    <w:rsid w:val="00A84F64"/>
    <w:rsid w:val="00AA6CAA"/>
    <w:rsid w:val="00B80DCB"/>
    <w:rsid w:val="00BA4D99"/>
    <w:rsid w:val="00BB3033"/>
    <w:rsid w:val="00BB4A14"/>
    <w:rsid w:val="00BD3474"/>
    <w:rsid w:val="00BF4661"/>
    <w:rsid w:val="00C422F5"/>
    <w:rsid w:val="00C63D6E"/>
    <w:rsid w:val="00C7578C"/>
    <w:rsid w:val="00CC4953"/>
    <w:rsid w:val="00D5500A"/>
    <w:rsid w:val="00DA3B7C"/>
    <w:rsid w:val="00DE1A11"/>
    <w:rsid w:val="00E24F4B"/>
    <w:rsid w:val="00F17EDA"/>
    <w:rsid w:val="00F54163"/>
    <w:rsid w:val="00F56A5D"/>
    <w:rsid w:val="00F716A1"/>
    <w:rsid w:val="00F77D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5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5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63F75"/>
    <w:pPr>
      <w:ind w:left="720"/>
    </w:pPr>
  </w:style>
  <w:style w:type="character" w:styleId="Hyperlink">
    <w:name w:val="Hyperlink"/>
    <w:basedOn w:val="DefaultParagraphFont"/>
    <w:uiPriority w:val="99"/>
    <w:rsid w:val="00332FC3"/>
    <w:rPr>
      <w:rFonts w:cs="Times New Roman"/>
      <w:color w:val="0000FF"/>
      <w:u w:val="single"/>
    </w:rPr>
  </w:style>
  <w:style w:type="character" w:customStyle="1" w:styleId="shutter-e">
    <w:name w:val="shutter-e"/>
    <w:basedOn w:val="DefaultParagraphFont"/>
    <w:uiPriority w:val="99"/>
    <w:rsid w:val="00BF4661"/>
    <w:rPr>
      <w:rFonts w:cs="Times New Roman"/>
    </w:rPr>
  </w:style>
  <w:style w:type="paragraph" w:customStyle="1" w:styleId="Default">
    <w:name w:val="Default"/>
    <w:uiPriority w:val="99"/>
    <w:rsid w:val="00200CA0"/>
    <w:pPr>
      <w:autoSpaceDE w:val="0"/>
      <w:autoSpaceDN w:val="0"/>
      <w:adjustRightInd w:val="0"/>
    </w:pPr>
    <w:rPr>
      <w:rFonts w:ascii="Times New Roman" w:eastAsia="MS Mincho" w:hAnsi="Times New Roman"/>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divs>
    <w:div w:id="1670408099">
      <w:marLeft w:val="0"/>
      <w:marRight w:val="0"/>
      <w:marTop w:val="0"/>
      <w:marBottom w:val="0"/>
      <w:divBdr>
        <w:top w:val="none" w:sz="0" w:space="0" w:color="auto"/>
        <w:left w:val="none" w:sz="0" w:space="0" w:color="auto"/>
        <w:bottom w:val="none" w:sz="0" w:space="0" w:color="auto"/>
        <w:right w:val="none" w:sz="0" w:space="0" w:color="auto"/>
      </w:divBdr>
    </w:div>
    <w:div w:id="1670408106">
      <w:marLeft w:val="0"/>
      <w:marRight w:val="0"/>
      <w:marTop w:val="0"/>
      <w:marBottom w:val="0"/>
      <w:divBdr>
        <w:top w:val="none" w:sz="0" w:space="0" w:color="auto"/>
        <w:left w:val="none" w:sz="0" w:space="0" w:color="auto"/>
        <w:bottom w:val="none" w:sz="0" w:space="0" w:color="auto"/>
        <w:right w:val="none" w:sz="0" w:space="0" w:color="auto"/>
      </w:divBdr>
      <w:divsChild>
        <w:div w:id="1670408102">
          <w:marLeft w:val="0"/>
          <w:marRight w:val="0"/>
          <w:marTop w:val="0"/>
          <w:marBottom w:val="0"/>
          <w:divBdr>
            <w:top w:val="none" w:sz="0" w:space="0" w:color="auto"/>
            <w:left w:val="none" w:sz="0" w:space="0" w:color="auto"/>
            <w:bottom w:val="none" w:sz="0" w:space="0" w:color="auto"/>
            <w:right w:val="none" w:sz="0" w:space="0" w:color="auto"/>
          </w:divBdr>
        </w:div>
      </w:divsChild>
    </w:div>
    <w:div w:id="1670408108">
      <w:marLeft w:val="0"/>
      <w:marRight w:val="0"/>
      <w:marTop w:val="0"/>
      <w:marBottom w:val="0"/>
      <w:divBdr>
        <w:top w:val="none" w:sz="0" w:space="0" w:color="auto"/>
        <w:left w:val="none" w:sz="0" w:space="0" w:color="auto"/>
        <w:bottom w:val="none" w:sz="0" w:space="0" w:color="auto"/>
        <w:right w:val="none" w:sz="0" w:space="0" w:color="auto"/>
      </w:divBdr>
      <w:divsChild>
        <w:div w:id="1670408121">
          <w:marLeft w:val="0"/>
          <w:marRight w:val="0"/>
          <w:marTop w:val="0"/>
          <w:marBottom w:val="0"/>
          <w:divBdr>
            <w:top w:val="none" w:sz="0" w:space="0" w:color="auto"/>
            <w:left w:val="none" w:sz="0" w:space="0" w:color="auto"/>
            <w:bottom w:val="none" w:sz="0" w:space="0" w:color="auto"/>
            <w:right w:val="none" w:sz="0" w:space="0" w:color="auto"/>
          </w:divBdr>
          <w:divsChild>
            <w:div w:id="1670408103">
              <w:marLeft w:val="0"/>
              <w:marRight w:val="0"/>
              <w:marTop w:val="0"/>
              <w:marBottom w:val="0"/>
              <w:divBdr>
                <w:top w:val="none" w:sz="0" w:space="0" w:color="auto"/>
                <w:left w:val="none" w:sz="0" w:space="0" w:color="auto"/>
                <w:bottom w:val="none" w:sz="0" w:space="0" w:color="auto"/>
                <w:right w:val="none" w:sz="0" w:space="0" w:color="auto"/>
              </w:divBdr>
            </w:div>
            <w:div w:id="1670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109">
      <w:marLeft w:val="0"/>
      <w:marRight w:val="0"/>
      <w:marTop w:val="0"/>
      <w:marBottom w:val="0"/>
      <w:divBdr>
        <w:top w:val="none" w:sz="0" w:space="0" w:color="auto"/>
        <w:left w:val="none" w:sz="0" w:space="0" w:color="auto"/>
        <w:bottom w:val="none" w:sz="0" w:space="0" w:color="auto"/>
        <w:right w:val="none" w:sz="0" w:space="0" w:color="auto"/>
      </w:divBdr>
      <w:divsChild>
        <w:div w:id="1670408116">
          <w:marLeft w:val="0"/>
          <w:marRight w:val="0"/>
          <w:marTop w:val="0"/>
          <w:marBottom w:val="0"/>
          <w:divBdr>
            <w:top w:val="none" w:sz="0" w:space="0" w:color="auto"/>
            <w:left w:val="none" w:sz="0" w:space="0" w:color="auto"/>
            <w:bottom w:val="none" w:sz="0" w:space="0" w:color="auto"/>
            <w:right w:val="none" w:sz="0" w:space="0" w:color="auto"/>
          </w:divBdr>
        </w:div>
      </w:divsChild>
    </w:div>
    <w:div w:id="1670408110">
      <w:marLeft w:val="0"/>
      <w:marRight w:val="0"/>
      <w:marTop w:val="0"/>
      <w:marBottom w:val="0"/>
      <w:divBdr>
        <w:top w:val="none" w:sz="0" w:space="0" w:color="auto"/>
        <w:left w:val="none" w:sz="0" w:space="0" w:color="auto"/>
        <w:bottom w:val="none" w:sz="0" w:space="0" w:color="auto"/>
        <w:right w:val="none" w:sz="0" w:space="0" w:color="auto"/>
      </w:divBdr>
      <w:divsChild>
        <w:div w:id="1670408119">
          <w:marLeft w:val="0"/>
          <w:marRight w:val="0"/>
          <w:marTop w:val="0"/>
          <w:marBottom w:val="0"/>
          <w:divBdr>
            <w:top w:val="none" w:sz="0" w:space="0" w:color="auto"/>
            <w:left w:val="none" w:sz="0" w:space="0" w:color="auto"/>
            <w:bottom w:val="none" w:sz="0" w:space="0" w:color="auto"/>
            <w:right w:val="none" w:sz="0" w:space="0" w:color="auto"/>
          </w:divBdr>
          <w:divsChild>
            <w:div w:id="16704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114">
      <w:marLeft w:val="0"/>
      <w:marRight w:val="0"/>
      <w:marTop w:val="0"/>
      <w:marBottom w:val="0"/>
      <w:divBdr>
        <w:top w:val="none" w:sz="0" w:space="0" w:color="auto"/>
        <w:left w:val="none" w:sz="0" w:space="0" w:color="auto"/>
        <w:bottom w:val="none" w:sz="0" w:space="0" w:color="auto"/>
        <w:right w:val="none" w:sz="0" w:space="0" w:color="auto"/>
      </w:divBdr>
      <w:divsChild>
        <w:div w:id="1670408104">
          <w:marLeft w:val="0"/>
          <w:marRight w:val="0"/>
          <w:marTop w:val="0"/>
          <w:marBottom w:val="0"/>
          <w:divBdr>
            <w:top w:val="none" w:sz="0" w:space="0" w:color="auto"/>
            <w:left w:val="none" w:sz="0" w:space="0" w:color="auto"/>
            <w:bottom w:val="none" w:sz="0" w:space="0" w:color="auto"/>
            <w:right w:val="none" w:sz="0" w:space="0" w:color="auto"/>
          </w:divBdr>
        </w:div>
      </w:divsChild>
    </w:div>
    <w:div w:id="1670408117">
      <w:marLeft w:val="0"/>
      <w:marRight w:val="0"/>
      <w:marTop w:val="0"/>
      <w:marBottom w:val="0"/>
      <w:divBdr>
        <w:top w:val="none" w:sz="0" w:space="0" w:color="auto"/>
        <w:left w:val="none" w:sz="0" w:space="0" w:color="auto"/>
        <w:bottom w:val="none" w:sz="0" w:space="0" w:color="auto"/>
        <w:right w:val="none" w:sz="0" w:space="0" w:color="auto"/>
      </w:divBdr>
      <w:divsChild>
        <w:div w:id="1670408107">
          <w:marLeft w:val="0"/>
          <w:marRight w:val="0"/>
          <w:marTop w:val="0"/>
          <w:marBottom w:val="0"/>
          <w:divBdr>
            <w:top w:val="none" w:sz="0" w:space="0" w:color="auto"/>
            <w:left w:val="none" w:sz="0" w:space="0" w:color="auto"/>
            <w:bottom w:val="none" w:sz="0" w:space="0" w:color="auto"/>
            <w:right w:val="none" w:sz="0" w:space="0" w:color="auto"/>
          </w:divBdr>
        </w:div>
      </w:divsChild>
    </w:div>
    <w:div w:id="1670408122">
      <w:marLeft w:val="0"/>
      <w:marRight w:val="0"/>
      <w:marTop w:val="0"/>
      <w:marBottom w:val="0"/>
      <w:divBdr>
        <w:top w:val="none" w:sz="0" w:space="0" w:color="auto"/>
        <w:left w:val="none" w:sz="0" w:space="0" w:color="auto"/>
        <w:bottom w:val="none" w:sz="0" w:space="0" w:color="auto"/>
        <w:right w:val="none" w:sz="0" w:space="0" w:color="auto"/>
      </w:divBdr>
      <w:divsChild>
        <w:div w:id="1670408115">
          <w:marLeft w:val="0"/>
          <w:marRight w:val="0"/>
          <w:marTop w:val="0"/>
          <w:marBottom w:val="0"/>
          <w:divBdr>
            <w:top w:val="none" w:sz="0" w:space="0" w:color="auto"/>
            <w:left w:val="none" w:sz="0" w:space="0" w:color="auto"/>
            <w:bottom w:val="none" w:sz="0" w:space="0" w:color="auto"/>
            <w:right w:val="none" w:sz="0" w:space="0" w:color="auto"/>
          </w:divBdr>
          <w:divsChild>
            <w:div w:id="1670408101">
              <w:marLeft w:val="0"/>
              <w:marRight w:val="0"/>
              <w:marTop w:val="0"/>
              <w:marBottom w:val="0"/>
              <w:divBdr>
                <w:top w:val="none" w:sz="0" w:space="0" w:color="auto"/>
                <w:left w:val="none" w:sz="0" w:space="0" w:color="auto"/>
                <w:bottom w:val="none" w:sz="0" w:space="0" w:color="auto"/>
                <w:right w:val="none" w:sz="0" w:space="0" w:color="auto"/>
              </w:divBdr>
            </w:div>
            <w:div w:id="1670408105">
              <w:marLeft w:val="0"/>
              <w:marRight w:val="0"/>
              <w:marTop w:val="0"/>
              <w:marBottom w:val="0"/>
              <w:divBdr>
                <w:top w:val="none" w:sz="0" w:space="0" w:color="auto"/>
                <w:left w:val="none" w:sz="0" w:space="0" w:color="auto"/>
                <w:bottom w:val="none" w:sz="0" w:space="0" w:color="auto"/>
                <w:right w:val="none" w:sz="0" w:space="0" w:color="auto"/>
              </w:divBdr>
            </w:div>
            <w:div w:id="1670408112">
              <w:marLeft w:val="0"/>
              <w:marRight w:val="0"/>
              <w:marTop w:val="0"/>
              <w:marBottom w:val="0"/>
              <w:divBdr>
                <w:top w:val="none" w:sz="0" w:space="0" w:color="auto"/>
                <w:left w:val="none" w:sz="0" w:space="0" w:color="auto"/>
                <w:bottom w:val="none" w:sz="0" w:space="0" w:color="auto"/>
                <w:right w:val="none" w:sz="0" w:space="0" w:color="auto"/>
              </w:divBdr>
            </w:div>
            <w:div w:id="16704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124">
      <w:marLeft w:val="0"/>
      <w:marRight w:val="0"/>
      <w:marTop w:val="0"/>
      <w:marBottom w:val="0"/>
      <w:divBdr>
        <w:top w:val="none" w:sz="0" w:space="0" w:color="auto"/>
        <w:left w:val="none" w:sz="0" w:space="0" w:color="auto"/>
        <w:bottom w:val="none" w:sz="0" w:space="0" w:color="auto"/>
        <w:right w:val="none" w:sz="0" w:space="0" w:color="auto"/>
      </w:divBdr>
      <w:divsChild>
        <w:div w:id="1670408123">
          <w:marLeft w:val="0"/>
          <w:marRight w:val="0"/>
          <w:marTop w:val="0"/>
          <w:marBottom w:val="0"/>
          <w:divBdr>
            <w:top w:val="none" w:sz="0" w:space="0" w:color="auto"/>
            <w:left w:val="none" w:sz="0" w:space="0" w:color="auto"/>
            <w:bottom w:val="none" w:sz="0" w:space="0" w:color="auto"/>
            <w:right w:val="none" w:sz="0" w:space="0" w:color="auto"/>
          </w:divBdr>
          <w:divsChild>
            <w:div w:id="1670408113">
              <w:marLeft w:val="0"/>
              <w:marRight w:val="0"/>
              <w:marTop w:val="0"/>
              <w:marBottom w:val="0"/>
              <w:divBdr>
                <w:top w:val="none" w:sz="0" w:space="0" w:color="auto"/>
                <w:left w:val="none" w:sz="0" w:space="0" w:color="auto"/>
                <w:bottom w:val="none" w:sz="0" w:space="0" w:color="auto"/>
                <w:right w:val="none" w:sz="0" w:space="0" w:color="auto"/>
              </w:divBdr>
            </w:div>
            <w:div w:id="16704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sernet.org/expertise/kravtsovss2007.htm" TargetMode="External"/><Relationship Id="rId5" Type="http://schemas.openxmlformats.org/officeDocument/2006/relationships/hyperlink" Target="http://ria.ru/interview/20130927/96628177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13</Pages>
  <Words>3485</Words>
  <Characters>19869</Characters>
  <Application>Microsoft Office Outlook</Application>
  <DocSecurity>0</DocSecurity>
  <Lines>0</Lines>
  <Paragraphs>0</Paragraphs>
  <ScaleCrop>false</ScaleCrop>
  <Company>ФИАН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 Физическому институту Российской академии наук</dc:title>
  <dc:subject/>
  <dc:creator>СТЛР</dc:creator>
  <cp:keywords/>
  <dc:description/>
  <cp:lastModifiedBy>ВЦ</cp:lastModifiedBy>
  <cp:revision>20</cp:revision>
  <cp:lastPrinted>2013-11-25T09:11:00Z</cp:lastPrinted>
  <dcterms:created xsi:type="dcterms:W3CDTF">2013-11-23T07:02:00Z</dcterms:created>
  <dcterms:modified xsi:type="dcterms:W3CDTF">2013-11-26T05:16:00Z</dcterms:modified>
</cp:coreProperties>
</file>